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5FAE6" w14:textId="53677C23" w:rsidR="00A8542E" w:rsidRPr="007A26CA" w:rsidRDefault="003A4CD3" w:rsidP="006F1460">
      <w:pPr>
        <w:rPr>
          <w:lang w:val="de-DE"/>
        </w:rPr>
      </w:pPr>
      <w:bookmarkStart w:id="0" w:name="_Toc146266844"/>
      <w:bookmarkStart w:id="1" w:name="_Toc146269333"/>
      <w:bookmarkStart w:id="2" w:name="OLE_LINK1"/>
      <w:r w:rsidRPr="007A26CA">
        <w:rPr>
          <w:rFonts w:ascii="Roboto" w:hAnsi="Roboto"/>
          <w:b/>
          <w:bCs/>
          <w:color w:val="103643"/>
          <w:sz w:val="16"/>
          <w:szCs w:val="16"/>
          <w:lang w:val="de-DE"/>
        </w:rPr>
        <w:t>Erklärungen</w:t>
      </w:r>
      <w:r w:rsidRPr="007A26CA">
        <w:rPr>
          <w:lang w:val="de-DE"/>
        </w:rPr>
        <w:t xml:space="preserve"> zum Dokument</w:t>
      </w:r>
      <w:bookmarkEnd w:id="0"/>
      <w:bookmarkEnd w:id="1"/>
    </w:p>
    <w:p w14:paraId="1CEF1CC2" w14:textId="5613B998" w:rsidR="00F17679" w:rsidRPr="007A26CA" w:rsidRDefault="00E249A0" w:rsidP="00CE5584">
      <w:pPr>
        <w:spacing w:after="100"/>
        <w:jc w:val="both"/>
        <w:rPr>
          <w:rFonts w:ascii="Calibri Light" w:hAnsi="Calibri Light" w:cs="Calibri Light"/>
          <w:sz w:val="18"/>
          <w:szCs w:val="18"/>
          <w:lang w:val="de-DE"/>
        </w:rPr>
      </w:pPr>
      <w:r w:rsidRPr="007A26CA">
        <w:rPr>
          <w:rFonts w:ascii="Calibri Light" w:hAnsi="Calibri Light" w:cs="Calibri Light"/>
          <w:sz w:val="18"/>
          <w:szCs w:val="18"/>
          <w:lang w:val="de-DE"/>
        </w:rPr>
        <w:t xml:space="preserve">Dieses Dokument </w:t>
      </w:r>
      <w:r w:rsidR="000404E6" w:rsidRPr="007A26CA">
        <w:rPr>
          <w:rFonts w:ascii="Calibri Light" w:hAnsi="Calibri Light" w:cs="Calibri Light"/>
          <w:sz w:val="18"/>
          <w:szCs w:val="18"/>
          <w:lang w:val="de-DE"/>
        </w:rPr>
        <w:t xml:space="preserve">ist eine </w:t>
      </w:r>
      <w:r w:rsidR="0037507B" w:rsidRPr="007A26CA">
        <w:rPr>
          <w:rFonts w:ascii="Calibri Light" w:hAnsi="Calibri Light" w:cs="Calibri Light"/>
          <w:sz w:val="18"/>
          <w:szCs w:val="18"/>
          <w:lang w:val="de-DE"/>
        </w:rPr>
        <w:t>Übersetzung</w:t>
      </w:r>
      <w:r w:rsidR="00E15D29" w:rsidRPr="007A26CA">
        <w:rPr>
          <w:rFonts w:ascii="Calibri Light" w:hAnsi="Calibri Light" w:cs="Calibri Light"/>
          <w:sz w:val="18"/>
          <w:szCs w:val="18"/>
          <w:lang w:val="de-DE"/>
        </w:rPr>
        <w:t xml:space="preserve"> in zusammenfassender Form</w:t>
      </w:r>
      <w:r w:rsidR="00862500" w:rsidRPr="007A26CA">
        <w:rPr>
          <w:rFonts w:ascii="Calibri Light" w:hAnsi="Calibri Light" w:cs="Calibri Light"/>
          <w:sz w:val="18"/>
          <w:szCs w:val="18"/>
          <w:lang w:val="de-DE"/>
        </w:rPr>
        <w:t xml:space="preserve"> des</w:t>
      </w:r>
    </w:p>
    <w:p w14:paraId="1E00E6B8" w14:textId="61299445" w:rsidR="00F17679" w:rsidRPr="006D3D13" w:rsidRDefault="00D1063D" w:rsidP="00CE5584">
      <w:pPr>
        <w:spacing w:after="100"/>
        <w:jc w:val="center"/>
        <w:rPr>
          <w:rFonts w:ascii="Calibri Light" w:hAnsi="Calibri Light" w:cs="Calibri Light"/>
          <w:b/>
          <w:bCs/>
          <w:sz w:val="28"/>
          <w:szCs w:val="28"/>
        </w:rPr>
      </w:pPr>
      <w:r w:rsidRPr="006D3D13">
        <w:rPr>
          <w:rFonts w:ascii="Calibri Light" w:hAnsi="Calibri Light" w:cs="Calibri Light"/>
          <w:b/>
          <w:bCs/>
          <w:sz w:val="28"/>
          <w:szCs w:val="28"/>
        </w:rPr>
        <w:t>Avis</w:t>
      </w:r>
      <w:r w:rsidR="00966134" w:rsidRPr="006D3D13">
        <w:rPr>
          <w:rFonts w:ascii="Calibri Light" w:hAnsi="Calibri Light" w:cs="Calibri Light"/>
          <w:b/>
          <w:bCs/>
          <w:sz w:val="28"/>
          <w:szCs w:val="28"/>
        </w:rPr>
        <w:t xml:space="preserve"> de droit</w:t>
      </w:r>
    </w:p>
    <w:p w14:paraId="06995475" w14:textId="7C6B9A3F" w:rsidR="00F17679" w:rsidRPr="006D3D13" w:rsidRDefault="0014358F" w:rsidP="00CE5584">
      <w:pPr>
        <w:spacing w:after="100"/>
        <w:jc w:val="center"/>
        <w:rPr>
          <w:rFonts w:ascii="Calibri Light" w:hAnsi="Calibri Light" w:cs="Calibri Light"/>
          <w:b/>
          <w:bCs/>
          <w:sz w:val="18"/>
          <w:szCs w:val="18"/>
        </w:rPr>
      </w:pPr>
      <w:r w:rsidRPr="006D3D13">
        <w:rPr>
          <w:rFonts w:ascii="Calibri Light" w:hAnsi="Calibri Light" w:cs="Calibri Light"/>
          <w:b/>
          <w:bCs/>
          <w:sz w:val="18"/>
          <w:szCs w:val="18"/>
        </w:rPr>
        <w:t>concernant les attributions et responsabilités des communes selon l’art. 6 lit. e, m et o de la Loi valaisanne sur les communes (LCo) dans le domaine énergétique</w:t>
      </w:r>
      <w:r w:rsidR="004640DC" w:rsidRPr="006D3D13">
        <w:rPr>
          <w:rFonts w:ascii="Calibri Light" w:hAnsi="Calibri Light" w:cs="Calibri Light"/>
          <w:b/>
          <w:bCs/>
          <w:sz w:val="18"/>
          <w:szCs w:val="18"/>
        </w:rPr>
        <w:t>,</w:t>
      </w:r>
    </w:p>
    <w:p w14:paraId="3B82EE21" w14:textId="784AF971" w:rsidR="004F5ACA" w:rsidRPr="007A26CA" w:rsidRDefault="00493B9D" w:rsidP="00CE5584">
      <w:pPr>
        <w:spacing w:after="100"/>
        <w:jc w:val="both"/>
        <w:rPr>
          <w:rFonts w:ascii="Calibri Light" w:hAnsi="Calibri Light" w:cs="Calibri Light"/>
          <w:sz w:val="18"/>
          <w:szCs w:val="18"/>
          <w:lang w:val="de-DE"/>
        </w:rPr>
      </w:pPr>
      <w:r w:rsidRPr="007A26CA">
        <w:rPr>
          <w:rFonts w:ascii="Calibri Light" w:hAnsi="Calibri Light" w:cs="Calibri Light"/>
          <w:sz w:val="18"/>
          <w:szCs w:val="18"/>
          <w:lang w:val="de-DE"/>
        </w:rPr>
        <w:t>welches</w:t>
      </w:r>
      <w:r w:rsidR="00FD5378" w:rsidRPr="007A26CA">
        <w:rPr>
          <w:rFonts w:ascii="Calibri Light" w:hAnsi="Calibri Light" w:cs="Calibri Light"/>
          <w:sz w:val="18"/>
          <w:szCs w:val="18"/>
          <w:lang w:val="de-DE"/>
        </w:rPr>
        <w:t xml:space="preserve"> am 30. August 2023 </w:t>
      </w:r>
      <w:r w:rsidR="008F5408" w:rsidRPr="007A26CA">
        <w:rPr>
          <w:rFonts w:ascii="Calibri Light" w:hAnsi="Calibri Light" w:cs="Calibri Light"/>
          <w:sz w:val="18"/>
          <w:szCs w:val="18"/>
          <w:lang w:val="de-DE"/>
        </w:rPr>
        <w:t>von Frau Célia Darbellay, Advokati</w:t>
      </w:r>
      <w:r w:rsidR="00D372CF" w:rsidRPr="007A26CA">
        <w:rPr>
          <w:rFonts w:ascii="Calibri Light" w:hAnsi="Calibri Light" w:cs="Calibri Light"/>
          <w:sz w:val="18"/>
          <w:szCs w:val="18"/>
          <w:lang w:val="de-DE"/>
        </w:rPr>
        <w:t xml:space="preserve">n und Notarin, zuhanden der Antenne </w:t>
      </w:r>
      <w:proofErr w:type="spellStart"/>
      <w:r w:rsidR="00D372CF" w:rsidRPr="007A26CA">
        <w:rPr>
          <w:rFonts w:ascii="Calibri Light" w:hAnsi="Calibri Light" w:cs="Calibri Light"/>
          <w:sz w:val="18"/>
          <w:szCs w:val="18"/>
          <w:lang w:val="de-DE"/>
        </w:rPr>
        <w:t>région</w:t>
      </w:r>
      <w:proofErr w:type="spellEnd"/>
      <w:r w:rsidR="00D372CF" w:rsidRPr="007A26CA">
        <w:rPr>
          <w:rFonts w:ascii="Calibri Light" w:hAnsi="Calibri Light" w:cs="Calibri Light"/>
          <w:sz w:val="18"/>
          <w:szCs w:val="18"/>
          <w:lang w:val="de-DE"/>
        </w:rPr>
        <w:t xml:space="preserve"> </w:t>
      </w:r>
      <w:proofErr w:type="spellStart"/>
      <w:r w:rsidR="00D372CF" w:rsidRPr="007A26CA">
        <w:rPr>
          <w:rFonts w:ascii="Calibri Light" w:hAnsi="Calibri Light" w:cs="Calibri Light"/>
          <w:sz w:val="18"/>
          <w:szCs w:val="18"/>
          <w:lang w:val="de-DE"/>
        </w:rPr>
        <w:t>Valais</w:t>
      </w:r>
      <w:proofErr w:type="spellEnd"/>
      <w:r w:rsidR="00D83FBF" w:rsidRPr="007A26CA">
        <w:rPr>
          <w:rFonts w:ascii="Calibri Light" w:hAnsi="Calibri Light" w:cs="Calibri Light"/>
          <w:sz w:val="18"/>
          <w:szCs w:val="18"/>
          <w:lang w:val="de-DE"/>
        </w:rPr>
        <w:t xml:space="preserve"> </w:t>
      </w:r>
      <w:proofErr w:type="spellStart"/>
      <w:r w:rsidR="00D83FBF" w:rsidRPr="007A26CA">
        <w:rPr>
          <w:rFonts w:ascii="Calibri Light" w:hAnsi="Calibri Light" w:cs="Calibri Light"/>
          <w:sz w:val="18"/>
          <w:szCs w:val="18"/>
          <w:lang w:val="de-DE"/>
        </w:rPr>
        <w:t>romand</w:t>
      </w:r>
      <w:proofErr w:type="spellEnd"/>
      <w:r w:rsidRPr="007A26CA">
        <w:rPr>
          <w:rFonts w:ascii="Calibri Light" w:hAnsi="Calibri Light" w:cs="Calibri Light"/>
          <w:sz w:val="18"/>
          <w:szCs w:val="18"/>
          <w:lang w:val="de-DE"/>
        </w:rPr>
        <w:t xml:space="preserve"> erstellt wurde.</w:t>
      </w:r>
    </w:p>
    <w:p w14:paraId="59F79C1A" w14:textId="52A767BD" w:rsidR="00047498" w:rsidRPr="007A26CA" w:rsidRDefault="00D63D4A" w:rsidP="00CE5584">
      <w:pPr>
        <w:spacing w:after="100"/>
        <w:jc w:val="both"/>
        <w:rPr>
          <w:rFonts w:ascii="Calibri Light" w:hAnsi="Calibri Light" w:cs="Calibri Light"/>
          <w:sz w:val="18"/>
          <w:szCs w:val="18"/>
          <w:lang w:val="de-DE"/>
        </w:rPr>
      </w:pPr>
      <w:r w:rsidRPr="007A26CA">
        <w:rPr>
          <w:rFonts w:ascii="Calibri Light" w:hAnsi="Calibri Light" w:cs="Calibri Light"/>
          <w:sz w:val="18"/>
          <w:szCs w:val="18"/>
          <w:lang w:val="de-DE"/>
        </w:rPr>
        <w:t xml:space="preserve">Als rechtlich bindendes Dokument gilt einzig und allein </w:t>
      </w:r>
      <w:r w:rsidR="00C07FA3" w:rsidRPr="007A26CA">
        <w:rPr>
          <w:rFonts w:ascii="Calibri Light" w:hAnsi="Calibri Light" w:cs="Calibri Light"/>
          <w:sz w:val="18"/>
          <w:szCs w:val="18"/>
          <w:lang w:val="de-DE"/>
        </w:rPr>
        <w:t>das französischsprachige Rechtsgutachten</w:t>
      </w:r>
      <w:r w:rsidR="009D1A34" w:rsidRPr="007A26CA">
        <w:rPr>
          <w:rFonts w:ascii="Calibri Light" w:hAnsi="Calibri Light" w:cs="Calibri Light"/>
          <w:sz w:val="18"/>
          <w:szCs w:val="18"/>
          <w:lang w:val="de-DE"/>
        </w:rPr>
        <w:t xml:space="preserve"> von Frau Célia Darbellay.</w:t>
      </w:r>
      <w:r w:rsidR="00560551" w:rsidRPr="007A26CA">
        <w:rPr>
          <w:rFonts w:ascii="Calibri Light" w:hAnsi="Calibri Light" w:cs="Calibri Light"/>
          <w:sz w:val="18"/>
          <w:szCs w:val="18"/>
          <w:lang w:val="de-DE"/>
        </w:rPr>
        <w:t xml:space="preserve"> </w:t>
      </w:r>
      <w:r w:rsidR="00BD7E6A" w:rsidRPr="007A26CA">
        <w:rPr>
          <w:rFonts w:ascii="Calibri Light" w:hAnsi="Calibri Light" w:cs="Calibri Light"/>
          <w:sz w:val="18"/>
          <w:szCs w:val="18"/>
          <w:lang w:val="de-DE"/>
        </w:rPr>
        <w:t>Diese Übersetzung dient lediglich als ein</w:t>
      </w:r>
      <w:r w:rsidR="00E5537B" w:rsidRPr="007A26CA">
        <w:rPr>
          <w:rFonts w:ascii="Calibri Light" w:hAnsi="Calibri Light" w:cs="Calibri Light"/>
          <w:sz w:val="18"/>
          <w:szCs w:val="18"/>
          <w:lang w:val="de-DE"/>
        </w:rPr>
        <w:t xml:space="preserve"> </w:t>
      </w:r>
      <w:proofErr w:type="spellStart"/>
      <w:r w:rsidR="00E5537B" w:rsidRPr="007A26CA">
        <w:rPr>
          <w:rFonts w:ascii="Calibri Light" w:hAnsi="Calibri Light" w:cs="Calibri Light"/>
          <w:sz w:val="18"/>
          <w:szCs w:val="18"/>
          <w:lang w:val="de-DE"/>
        </w:rPr>
        <w:t>Ein</w:t>
      </w:r>
      <w:proofErr w:type="spellEnd"/>
      <w:r w:rsidR="00E5537B" w:rsidRPr="007A26CA">
        <w:rPr>
          <w:rFonts w:ascii="Calibri Light" w:hAnsi="Calibri Light" w:cs="Calibri Light"/>
          <w:sz w:val="18"/>
          <w:szCs w:val="18"/>
          <w:lang w:val="de-DE"/>
        </w:rPr>
        <w:t xml:space="preserve">- und Überblick in das </w:t>
      </w:r>
      <w:r w:rsidR="00C07FA3" w:rsidRPr="007A26CA">
        <w:rPr>
          <w:rFonts w:ascii="Calibri Light" w:hAnsi="Calibri Light" w:cs="Calibri Light"/>
          <w:sz w:val="18"/>
          <w:szCs w:val="18"/>
          <w:lang w:val="de-DE"/>
        </w:rPr>
        <w:t>Originaldokument.</w:t>
      </w:r>
      <w:r w:rsidR="00437D5D" w:rsidRPr="007A26CA">
        <w:rPr>
          <w:rFonts w:ascii="Calibri Light" w:hAnsi="Calibri Light" w:cs="Calibri Light"/>
          <w:sz w:val="18"/>
          <w:szCs w:val="18"/>
          <w:lang w:val="de-DE"/>
        </w:rPr>
        <w:t xml:space="preserve"> </w:t>
      </w:r>
      <w:r w:rsidR="000D0745" w:rsidRPr="007A26CA">
        <w:rPr>
          <w:rFonts w:ascii="Calibri Light" w:hAnsi="Calibri Light" w:cs="Calibri Light"/>
          <w:sz w:val="18"/>
          <w:szCs w:val="18"/>
          <w:lang w:val="de-DE"/>
        </w:rPr>
        <w:t xml:space="preserve">Detailliere Ausführungen zu den einzelnen Abschnitten finden Sie </w:t>
      </w:r>
      <w:r w:rsidR="003A0872" w:rsidRPr="007A26CA">
        <w:rPr>
          <w:rFonts w:ascii="Calibri Light" w:hAnsi="Calibri Light" w:cs="Calibri Light"/>
          <w:sz w:val="18"/>
          <w:szCs w:val="18"/>
          <w:lang w:val="de-DE"/>
        </w:rPr>
        <w:t>entsprechend</w:t>
      </w:r>
      <w:r w:rsidR="000D0745" w:rsidRPr="007A26CA">
        <w:rPr>
          <w:rFonts w:ascii="Calibri Light" w:hAnsi="Calibri Light" w:cs="Calibri Light"/>
          <w:sz w:val="18"/>
          <w:szCs w:val="18"/>
          <w:lang w:val="de-DE"/>
        </w:rPr>
        <w:t xml:space="preserve"> </w:t>
      </w:r>
      <w:r w:rsidR="00C72FD9" w:rsidRPr="007A26CA">
        <w:rPr>
          <w:rFonts w:ascii="Calibri Light" w:hAnsi="Calibri Light" w:cs="Calibri Light"/>
          <w:sz w:val="18"/>
          <w:szCs w:val="18"/>
          <w:lang w:val="de-DE"/>
        </w:rPr>
        <w:t>in der französischsprachigen Version.</w:t>
      </w:r>
    </w:p>
    <w:p w14:paraId="1B6BC1F0" w14:textId="77777777" w:rsidR="007012BC" w:rsidRPr="007A26CA" w:rsidRDefault="007012BC" w:rsidP="00CE5584">
      <w:pPr>
        <w:spacing w:after="100"/>
        <w:jc w:val="both"/>
        <w:rPr>
          <w:rFonts w:ascii="Calibri Light" w:hAnsi="Calibri Light" w:cs="Calibri Light"/>
          <w:sz w:val="18"/>
          <w:szCs w:val="18"/>
          <w:lang w:val="de-DE"/>
        </w:rPr>
      </w:pPr>
    </w:p>
    <w:sdt>
      <w:sdtPr>
        <w:rPr>
          <w:rFonts w:asciiTheme="minorHAnsi" w:eastAsiaTheme="minorHAnsi" w:hAnsiTheme="minorHAnsi" w:cstheme="minorBidi"/>
          <w:color w:val="auto"/>
          <w:kern w:val="2"/>
          <w:sz w:val="22"/>
          <w:szCs w:val="22"/>
          <w:lang w:val="de-DE" w:eastAsia="en-US"/>
          <w14:ligatures w14:val="standardContextual"/>
        </w:rPr>
        <w:id w:val="-643736723"/>
        <w:docPartObj>
          <w:docPartGallery w:val="Table of Contents"/>
          <w:docPartUnique/>
        </w:docPartObj>
      </w:sdtPr>
      <w:sdtEndPr>
        <w:rPr>
          <w:b/>
        </w:rPr>
      </w:sdtEndPr>
      <w:sdtContent>
        <w:p w14:paraId="7E0053D2" w14:textId="74D364DB" w:rsidR="00544861" w:rsidRPr="007A26CA" w:rsidRDefault="00544861" w:rsidP="00261A87">
          <w:pPr>
            <w:pStyle w:val="Inhaltsverzeichnisberschrift"/>
            <w:shd w:val="solid" w:color="103643" w:fill="auto"/>
            <w:spacing w:after="240"/>
            <w:ind w:firstLine="142"/>
            <w:rPr>
              <w:b/>
              <w:caps/>
              <w:color w:val="FFFFFF" w:themeColor="background1"/>
              <w:kern w:val="16"/>
              <w:sz w:val="22"/>
              <w:lang w:val="de-DE" w:eastAsia="en-US"/>
              <w14:ligatures w14:val="standardContextual"/>
            </w:rPr>
          </w:pPr>
          <w:r w:rsidRPr="007A26CA">
            <w:rPr>
              <w:b/>
              <w:caps/>
              <w:color w:val="FFFFFF" w:themeColor="background1"/>
              <w:kern w:val="16"/>
              <w:sz w:val="22"/>
              <w:lang w:val="de-DE" w:eastAsia="en-US"/>
              <w14:ligatures w14:val="standardContextual"/>
            </w:rPr>
            <w:t>Inhalt</w:t>
          </w:r>
        </w:p>
        <w:p w14:paraId="6E2701C0" w14:textId="5603074F" w:rsidR="00E211A1" w:rsidRPr="007A26CA" w:rsidRDefault="00544861">
          <w:pPr>
            <w:pStyle w:val="Verzeichnis1"/>
            <w:rPr>
              <w:rFonts w:asciiTheme="majorHAnsi" w:eastAsiaTheme="minorEastAsia" w:hAnsiTheme="majorHAnsi"/>
              <w:lang w:val="de-DE" w:eastAsia="de-CH"/>
            </w:rPr>
          </w:pPr>
          <w:r w:rsidRPr="007A26CA">
            <w:rPr>
              <w:rFonts w:asciiTheme="majorHAnsi" w:hAnsiTheme="majorHAnsi"/>
              <w:lang w:val="de-DE"/>
            </w:rPr>
            <w:fldChar w:fldCharType="begin"/>
          </w:r>
          <w:r w:rsidRPr="007A26CA">
            <w:rPr>
              <w:rFonts w:asciiTheme="majorHAnsi" w:hAnsiTheme="majorHAnsi"/>
              <w:lang w:val="de-DE"/>
            </w:rPr>
            <w:instrText xml:space="preserve"> TOC \o "1-3" \h \z \u </w:instrText>
          </w:r>
          <w:r w:rsidRPr="007A26CA">
            <w:rPr>
              <w:rFonts w:asciiTheme="majorHAnsi" w:hAnsiTheme="majorHAnsi"/>
              <w:lang w:val="de-DE"/>
            </w:rPr>
            <w:fldChar w:fldCharType="separate"/>
          </w:r>
          <w:hyperlink w:anchor="_Toc146269333" w:history="1">
            <w:r w:rsidR="00E211A1" w:rsidRPr="007A26CA">
              <w:rPr>
                <w:rStyle w:val="Hyperlink"/>
                <w:rFonts w:asciiTheme="majorHAnsi" w:hAnsiTheme="majorHAnsi"/>
                <w:lang w:val="de-DE"/>
              </w:rPr>
              <w:t>Erklärungen zum Dokument</w:t>
            </w:r>
            <w:r w:rsidR="00E211A1" w:rsidRPr="007A26CA">
              <w:rPr>
                <w:rFonts w:asciiTheme="majorHAnsi" w:hAnsiTheme="majorHAnsi"/>
                <w:webHidden/>
                <w:lang w:val="de-DE"/>
              </w:rPr>
              <w:tab/>
            </w:r>
            <w:r w:rsidR="00E211A1" w:rsidRPr="007A26CA">
              <w:rPr>
                <w:rFonts w:asciiTheme="majorHAnsi" w:hAnsiTheme="majorHAnsi"/>
                <w:webHidden/>
                <w:lang w:val="de-DE"/>
              </w:rPr>
              <w:fldChar w:fldCharType="begin"/>
            </w:r>
            <w:r w:rsidR="00E211A1" w:rsidRPr="007A26CA">
              <w:rPr>
                <w:rFonts w:asciiTheme="majorHAnsi" w:hAnsiTheme="majorHAnsi"/>
                <w:webHidden/>
                <w:lang w:val="de-DE"/>
              </w:rPr>
              <w:instrText xml:space="preserve"> PAGEREF _Toc146269333 \h </w:instrText>
            </w:r>
            <w:r w:rsidR="00E211A1" w:rsidRPr="007A26CA">
              <w:rPr>
                <w:rFonts w:asciiTheme="majorHAnsi" w:hAnsiTheme="majorHAnsi"/>
                <w:webHidden/>
                <w:lang w:val="de-DE"/>
              </w:rPr>
            </w:r>
            <w:r w:rsidR="00E211A1" w:rsidRPr="007A26CA">
              <w:rPr>
                <w:rFonts w:asciiTheme="majorHAnsi" w:hAnsiTheme="majorHAnsi"/>
                <w:webHidden/>
                <w:lang w:val="de-DE"/>
              </w:rPr>
              <w:fldChar w:fldCharType="separate"/>
            </w:r>
            <w:r w:rsidR="00E211A1" w:rsidRPr="007A26CA">
              <w:rPr>
                <w:rFonts w:asciiTheme="majorHAnsi" w:hAnsiTheme="majorHAnsi"/>
                <w:webHidden/>
                <w:lang w:val="de-DE"/>
              </w:rPr>
              <w:t>1</w:t>
            </w:r>
            <w:r w:rsidR="00E211A1" w:rsidRPr="007A26CA">
              <w:rPr>
                <w:rFonts w:asciiTheme="majorHAnsi" w:hAnsiTheme="majorHAnsi"/>
                <w:webHidden/>
                <w:lang w:val="de-DE"/>
              </w:rPr>
              <w:fldChar w:fldCharType="end"/>
            </w:r>
          </w:hyperlink>
        </w:p>
        <w:p w14:paraId="697B0667" w14:textId="0DC5F2D8" w:rsidR="00E211A1" w:rsidRPr="007A26CA" w:rsidRDefault="006D3D13">
          <w:pPr>
            <w:pStyle w:val="Verzeichnis1"/>
            <w:rPr>
              <w:rFonts w:asciiTheme="majorHAnsi" w:eastAsiaTheme="minorEastAsia" w:hAnsiTheme="majorHAnsi"/>
              <w:lang w:val="de-DE" w:eastAsia="de-CH"/>
            </w:rPr>
          </w:pPr>
          <w:hyperlink w:anchor="_Toc146269334" w:history="1">
            <w:r w:rsidR="00E211A1" w:rsidRPr="007A26CA">
              <w:rPr>
                <w:rStyle w:val="Hyperlink"/>
                <w:rFonts w:asciiTheme="majorHAnsi" w:hAnsiTheme="majorHAnsi"/>
                <w:lang w:val="de-DE"/>
              </w:rPr>
              <w:t>I.</w:t>
            </w:r>
            <w:r w:rsidR="00E211A1" w:rsidRPr="007A26CA">
              <w:rPr>
                <w:rFonts w:asciiTheme="majorHAnsi" w:eastAsiaTheme="minorEastAsia" w:hAnsiTheme="majorHAnsi"/>
                <w:lang w:val="de-DE" w:eastAsia="de-CH"/>
              </w:rPr>
              <w:tab/>
            </w:r>
            <w:r w:rsidR="00E211A1" w:rsidRPr="007A26CA">
              <w:rPr>
                <w:rStyle w:val="Hyperlink"/>
                <w:rFonts w:asciiTheme="majorHAnsi" w:hAnsiTheme="majorHAnsi"/>
                <w:lang w:val="de-DE"/>
              </w:rPr>
              <w:t>Einleitung</w:t>
            </w:r>
            <w:r w:rsidR="00E211A1" w:rsidRPr="007A26CA">
              <w:rPr>
                <w:rFonts w:asciiTheme="majorHAnsi" w:hAnsiTheme="majorHAnsi"/>
                <w:webHidden/>
                <w:lang w:val="de-DE"/>
              </w:rPr>
              <w:tab/>
            </w:r>
            <w:r w:rsidR="00E211A1" w:rsidRPr="007A26CA">
              <w:rPr>
                <w:rFonts w:asciiTheme="majorHAnsi" w:hAnsiTheme="majorHAnsi"/>
                <w:webHidden/>
                <w:lang w:val="de-DE"/>
              </w:rPr>
              <w:fldChar w:fldCharType="begin"/>
            </w:r>
            <w:r w:rsidR="00E211A1" w:rsidRPr="007A26CA">
              <w:rPr>
                <w:rFonts w:asciiTheme="majorHAnsi" w:hAnsiTheme="majorHAnsi"/>
                <w:webHidden/>
                <w:lang w:val="de-DE"/>
              </w:rPr>
              <w:instrText xml:space="preserve"> PAGEREF _Toc146269334 \h </w:instrText>
            </w:r>
            <w:r w:rsidR="00E211A1" w:rsidRPr="007A26CA">
              <w:rPr>
                <w:rFonts w:asciiTheme="majorHAnsi" w:hAnsiTheme="majorHAnsi"/>
                <w:webHidden/>
                <w:lang w:val="de-DE"/>
              </w:rPr>
            </w:r>
            <w:r w:rsidR="00E211A1" w:rsidRPr="007A26CA">
              <w:rPr>
                <w:rFonts w:asciiTheme="majorHAnsi" w:hAnsiTheme="majorHAnsi"/>
                <w:webHidden/>
                <w:lang w:val="de-DE"/>
              </w:rPr>
              <w:fldChar w:fldCharType="separate"/>
            </w:r>
            <w:r w:rsidR="00E211A1" w:rsidRPr="007A26CA">
              <w:rPr>
                <w:rFonts w:asciiTheme="majorHAnsi" w:hAnsiTheme="majorHAnsi"/>
                <w:webHidden/>
                <w:lang w:val="de-DE"/>
              </w:rPr>
              <w:t>2</w:t>
            </w:r>
            <w:r w:rsidR="00E211A1" w:rsidRPr="007A26CA">
              <w:rPr>
                <w:rFonts w:asciiTheme="majorHAnsi" w:hAnsiTheme="majorHAnsi"/>
                <w:webHidden/>
                <w:lang w:val="de-DE"/>
              </w:rPr>
              <w:fldChar w:fldCharType="end"/>
            </w:r>
          </w:hyperlink>
        </w:p>
        <w:p w14:paraId="2FB18DBD" w14:textId="1327FA0A" w:rsidR="00E211A1" w:rsidRPr="007A26CA" w:rsidRDefault="006D3D13">
          <w:pPr>
            <w:pStyle w:val="Verzeichnis1"/>
            <w:rPr>
              <w:rFonts w:asciiTheme="majorHAnsi" w:eastAsiaTheme="minorEastAsia" w:hAnsiTheme="majorHAnsi"/>
              <w:lang w:val="de-DE" w:eastAsia="de-CH"/>
            </w:rPr>
          </w:pPr>
          <w:hyperlink w:anchor="_Toc146269335" w:history="1">
            <w:r w:rsidR="00E211A1" w:rsidRPr="007A26CA">
              <w:rPr>
                <w:rStyle w:val="Hyperlink"/>
                <w:rFonts w:asciiTheme="majorHAnsi" w:hAnsiTheme="majorHAnsi"/>
                <w:lang w:val="de-DE"/>
              </w:rPr>
              <w:t>II.</w:t>
            </w:r>
            <w:r w:rsidR="00E211A1" w:rsidRPr="007A26CA">
              <w:rPr>
                <w:rFonts w:asciiTheme="majorHAnsi" w:eastAsiaTheme="minorEastAsia" w:hAnsiTheme="majorHAnsi"/>
                <w:lang w:val="de-DE" w:eastAsia="de-CH"/>
              </w:rPr>
              <w:tab/>
            </w:r>
            <w:r w:rsidR="00E211A1" w:rsidRPr="007A26CA">
              <w:rPr>
                <w:rStyle w:val="Hyperlink"/>
                <w:rFonts w:asciiTheme="majorHAnsi" w:hAnsiTheme="majorHAnsi"/>
                <w:lang w:val="de-DE"/>
              </w:rPr>
              <w:t>Fragestellungen</w:t>
            </w:r>
            <w:r w:rsidR="00E211A1" w:rsidRPr="007A26CA">
              <w:rPr>
                <w:rFonts w:asciiTheme="majorHAnsi" w:hAnsiTheme="majorHAnsi"/>
                <w:webHidden/>
                <w:lang w:val="de-DE"/>
              </w:rPr>
              <w:tab/>
            </w:r>
            <w:r w:rsidR="00E211A1" w:rsidRPr="007A26CA">
              <w:rPr>
                <w:rFonts w:asciiTheme="majorHAnsi" w:hAnsiTheme="majorHAnsi"/>
                <w:webHidden/>
                <w:lang w:val="de-DE"/>
              </w:rPr>
              <w:fldChar w:fldCharType="begin"/>
            </w:r>
            <w:r w:rsidR="00E211A1" w:rsidRPr="007A26CA">
              <w:rPr>
                <w:rFonts w:asciiTheme="majorHAnsi" w:hAnsiTheme="majorHAnsi"/>
                <w:webHidden/>
                <w:lang w:val="de-DE"/>
              </w:rPr>
              <w:instrText xml:space="preserve"> PAGEREF _Toc146269335 \h </w:instrText>
            </w:r>
            <w:r w:rsidR="00E211A1" w:rsidRPr="007A26CA">
              <w:rPr>
                <w:rFonts w:asciiTheme="majorHAnsi" w:hAnsiTheme="majorHAnsi"/>
                <w:webHidden/>
                <w:lang w:val="de-DE"/>
              </w:rPr>
            </w:r>
            <w:r w:rsidR="00E211A1" w:rsidRPr="007A26CA">
              <w:rPr>
                <w:rFonts w:asciiTheme="majorHAnsi" w:hAnsiTheme="majorHAnsi"/>
                <w:webHidden/>
                <w:lang w:val="de-DE"/>
              </w:rPr>
              <w:fldChar w:fldCharType="separate"/>
            </w:r>
            <w:r w:rsidR="00E211A1" w:rsidRPr="007A26CA">
              <w:rPr>
                <w:rFonts w:asciiTheme="majorHAnsi" w:hAnsiTheme="majorHAnsi"/>
                <w:webHidden/>
                <w:lang w:val="de-DE"/>
              </w:rPr>
              <w:t>2</w:t>
            </w:r>
            <w:r w:rsidR="00E211A1" w:rsidRPr="007A26CA">
              <w:rPr>
                <w:rFonts w:asciiTheme="majorHAnsi" w:hAnsiTheme="majorHAnsi"/>
                <w:webHidden/>
                <w:lang w:val="de-DE"/>
              </w:rPr>
              <w:fldChar w:fldCharType="end"/>
            </w:r>
          </w:hyperlink>
        </w:p>
        <w:p w14:paraId="499749DA" w14:textId="646E008C" w:rsidR="00E211A1" w:rsidRPr="007A26CA" w:rsidRDefault="006D3D13">
          <w:pPr>
            <w:pStyle w:val="Verzeichnis1"/>
            <w:rPr>
              <w:rFonts w:asciiTheme="majorHAnsi" w:eastAsiaTheme="minorEastAsia" w:hAnsiTheme="majorHAnsi"/>
              <w:lang w:val="de-DE" w:eastAsia="de-CH"/>
            </w:rPr>
          </w:pPr>
          <w:hyperlink w:anchor="_Toc146269336" w:history="1">
            <w:r w:rsidR="00E211A1" w:rsidRPr="007A26CA">
              <w:rPr>
                <w:rStyle w:val="Hyperlink"/>
                <w:rFonts w:asciiTheme="majorHAnsi" w:hAnsiTheme="majorHAnsi"/>
                <w:lang w:val="de-DE"/>
              </w:rPr>
              <w:t>III.</w:t>
            </w:r>
            <w:r w:rsidR="00E211A1" w:rsidRPr="007A26CA">
              <w:rPr>
                <w:rFonts w:asciiTheme="majorHAnsi" w:eastAsiaTheme="minorEastAsia" w:hAnsiTheme="majorHAnsi"/>
                <w:lang w:val="de-DE" w:eastAsia="de-CH"/>
              </w:rPr>
              <w:tab/>
            </w:r>
            <w:r w:rsidR="00E211A1" w:rsidRPr="007A26CA">
              <w:rPr>
                <w:rStyle w:val="Hyperlink"/>
                <w:rFonts w:asciiTheme="majorHAnsi" w:hAnsiTheme="majorHAnsi"/>
                <w:lang w:val="de-DE"/>
              </w:rPr>
              <w:t>Überblick über die geltenden Rechtsrahmen</w:t>
            </w:r>
            <w:r w:rsidR="00E211A1" w:rsidRPr="007A26CA">
              <w:rPr>
                <w:rFonts w:asciiTheme="majorHAnsi" w:hAnsiTheme="majorHAnsi"/>
                <w:webHidden/>
                <w:lang w:val="de-DE"/>
              </w:rPr>
              <w:tab/>
            </w:r>
            <w:r w:rsidR="00E211A1" w:rsidRPr="007A26CA">
              <w:rPr>
                <w:rFonts w:asciiTheme="majorHAnsi" w:hAnsiTheme="majorHAnsi"/>
                <w:webHidden/>
                <w:lang w:val="de-DE"/>
              </w:rPr>
              <w:fldChar w:fldCharType="begin"/>
            </w:r>
            <w:r w:rsidR="00E211A1" w:rsidRPr="007A26CA">
              <w:rPr>
                <w:rFonts w:asciiTheme="majorHAnsi" w:hAnsiTheme="majorHAnsi"/>
                <w:webHidden/>
                <w:lang w:val="de-DE"/>
              </w:rPr>
              <w:instrText xml:space="preserve"> PAGEREF _Toc146269336 \h </w:instrText>
            </w:r>
            <w:r w:rsidR="00E211A1" w:rsidRPr="007A26CA">
              <w:rPr>
                <w:rFonts w:asciiTheme="majorHAnsi" w:hAnsiTheme="majorHAnsi"/>
                <w:webHidden/>
                <w:lang w:val="de-DE"/>
              </w:rPr>
            </w:r>
            <w:r w:rsidR="00E211A1" w:rsidRPr="007A26CA">
              <w:rPr>
                <w:rFonts w:asciiTheme="majorHAnsi" w:hAnsiTheme="majorHAnsi"/>
                <w:webHidden/>
                <w:lang w:val="de-DE"/>
              </w:rPr>
              <w:fldChar w:fldCharType="separate"/>
            </w:r>
            <w:r w:rsidR="00E211A1" w:rsidRPr="007A26CA">
              <w:rPr>
                <w:rFonts w:asciiTheme="majorHAnsi" w:hAnsiTheme="majorHAnsi"/>
                <w:webHidden/>
                <w:lang w:val="de-DE"/>
              </w:rPr>
              <w:t>3</w:t>
            </w:r>
            <w:r w:rsidR="00E211A1" w:rsidRPr="007A26CA">
              <w:rPr>
                <w:rFonts w:asciiTheme="majorHAnsi" w:hAnsiTheme="majorHAnsi"/>
                <w:webHidden/>
                <w:lang w:val="de-DE"/>
              </w:rPr>
              <w:fldChar w:fldCharType="end"/>
            </w:r>
          </w:hyperlink>
        </w:p>
        <w:p w14:paraId="4BF900E5" w14:textId="66E91E54" w:rsidR="00E211A1" w:rsidRPr="007A26CA" w:rsidRDefault="006D3D13">
          <w:pPr>
            <w:pStyle w:val="Verzeichnis2"/>
            <w:tabs>
              <w:tab w:val="left" w:pos="660"/>
              <w:tab w:val="right" w:leader="dot" w:pos="9346"/>
            </w:tabs>
            <w:rPr>
              <w:rFonts w:asciiTheme="majorHAnsi" w:eastAsiaTheme="minorEastAsia" w:hAnsiTheme="majorHAnsi" w:cstheme="majorHAnsi"/>
              <w:lang w:val="de-DE" w:eastAsia="de-CH"/>
            </w:rPr>
          </w:pPr>
          <w:hyperlink w:anchor="_Toc146269337" w:history="1">
            <w:r w:rsidR="00E211A1" w:rsidRPr="007A26CA">
              <w:rPr>
                <w:rStyle w:val="Hyperlink"/>
                <w:rFonts w:asciiTheme="majorHAnsi" w:hAnsiTheme="majorHAnsi" w:cstheme="majorHAnsi"/>
                <w:lang w:val="de-DE"/>
              </w:rPr>
              <w:t>A.</w:t>
            </w:r>
            <w:r w:rsidR="00E211A1" w:rsidRPr="007A26CA">
              <w:rPr>
                <w:rFonts w:asciiTheme="majorHAnsi" w:eastAsiaTheme="minorEastAsia" w:hAnsiTheme="majorHAnsi" w:cstheme="majorHAnsi"/>
                <w:lang w:val="de-DE" w:eastAsia="de-CH"/>
              </w:rPr>
              <w:tab/>
            </w:r>
            <w:r w:rsidR="00E211A1" w:rsidRPr="007A26CA">
              <w:rPr>
                <w:rStyle w:val="Hyperlink"/>
                <w:rFonts w:asciiTheme="majorHAnsi" w:hAnsiTheme="majorHAnsi" w:cstheme="majorHAnsi"/>
                <w:lang w:val="de-DE"/>
              </w:rPr>
              <w:t>Gesetzlicher Rahmen in Bezug auf die Energieversorgung</w:t>
            </w:r>
            <w:r w:rsidR="00E211A1" w:rsidRPr="007A26CA">
              <w:rPr>
                <w:rFonts w:asciiTheme="majorHAnsi" w:hAnsiTheme="majorHAnsi" w:cstheme="majorHAnsi"/>
                <w:webHidden/>
                <w:lang w:val="de-DE"/>
              </w:rPr>
              <w:tab/>
            </w:r>
            <w:r w:rsidR="00E211A1" w:rsidRPr="007A26CA">
              <w:rPr>
                <w:rFonts w:asciiTheme="majorHAnsi" w:hAnsiTheme="majorHAnsi" w:cstheme="majorHAnsi"/>
                <w:webHidden/>
                <w:lang w:val="de-DE"/>
              </w:rPr>
              <w:fldChar w:fldCharType="begin"/>
            </w:r>
            <w:r w:rsidR="00E211A1" w:rsidRPr="007A26CA">
              <w:rPr>
                <w:rFonts w:asciiTheme="majorHAnsi" w:hAnsiTheme="majorHAnsi" w:cstheme="majorHAnsi"/>
                <w:webHidden/>
                <w:lang w:val="de-DE"/>
              </w:rPr>
              <w:instrText xml:space="preserve"> PAGEREF _Toc146269337 \h </w:instrText>
            </w:r>
            <w:r w:rsidR="00E211A1" w:rsidRPr="007A26CA">
              <w:rPr>
                <w:rFonts w:asciiTheme="majorHAnsi" w:hAnsiTheme="majorHAnsi" w:cstheme="majorHAnsi"/>
                <w:webHidden/>
                <w:lang w:val="de-DE"/>
              </w:rPr>
            </w:r>
            <w:r w:rsidR="00E211A1" w:rsidRPr="007A26CA">
              <w:rPr>
                <w:rFonts w:asciiTheme="majorHAnsi" w:hAnsiTheme="majorHAnsi" w:cstheme="majorHAnsi"/>
                <w:webHidden/>
                <w:lang w:val="de-DE"/>
              </w:rPr>
              <w:fldChar w:fldCharType="separate"/>
            </w:r>
            <w:r w:rsidR="00E211A1" w:rsidRPr="007A26CA">
              <w:rPr>
                <w:rFonts w:asciiTheme="majorHAnsi" w:hAnsiTheme="majorHAnsi" w:cstheme="majorHAnsi"/>
                <w:webHidden/>
                <w:lang w:val="de-DE"/>
              </w:rPr>
              <w:t>3</w:t>
            </w:r>
            <w:r w:rsidR="00E211A1" w:rsidRPr="007A26CA">
              <w:rPr>
                <w:rFonts w:asciiTheme="majorHAnsi" w:hAnsiTheme="majorHAnsi" w:cstheme="majorHAnsi"/>
                <w:webHidden/>
                <w:lang w:val="de-DE"/>
              </w:rPr>
              <w:fldChar w:fldCharType="end"/>
            </w:r>
          </w:hyperlink>
        </w:p>
        <w:p w14:paraId="2AA41CB9" w14:textId="0ADD6540" w:rsidR="00E211A1" w:rsidRPr="007A26CA" w:rsidRDefault="006D3D13">
          <w:pPr>
            <w:pStyle w:val="Verzeichnis3"/>
            <w:tabs>
              <w:tab w:val="left" w:pos="880"/>
              <w:tab w:val="right" w:leader="dot" w:pos="9346"/>
            </w:tabs>
            <w:rPr>
              <w:rFonts w:asciiTheme="majorHAnsi" w:eastAsiaTheme="minorEastAsia" w:hAnsiTheme="majorHAnsi" w:cstheme="majorHAnsi"/>
              <w:lang w:val="de-DE" w:eastAsia="de-CH"/>
            </w:rPr>
          </w:pPr>
          <w:hyperlink w:anchor="_Toc146269338" w:history="1">
            <w:r w:rsidR="00E211A1" w:rsidRPr="007A26CA">
              <w:rPr>
                <w:rStyle w:val="Hyperlink"/>
                <w:rFonts w:asciiTheme="majorHAnsi" w:hAnsiTheme="majorHAnsi" w:cstheme="majorHAnsi"/>
                <w:lang w:val="de-DE"/>
              </w:rPr>
              <w:t>1.</w:t>
            </w:r>
            <w:r w:rsidR="00E211A1" w:rsidRPr="007A26CA">
              <w:rPr>
                <w:rFonts w:asciiTheme="majorHAnsi" w:eastAsiaTheme="minorEastAsia" w:hAnsiTheme="majorHAnsi" w:cstheme="majorHAnsi"/>
                <w:lang w:val="de-DE" w:eastAsia="de-CH"/>
              </w:rPr>
              <w:tab/>
            </w:r>
            <w:r w:rsidR="00E211A1" w:rsidRPr="007A26CA">
              <w:rPr>
                <w:rStyle w:val="Hyperlink"/>
                <w:rFonts w:asciiTheme="majorHAnsi" w:hAnsiTheme="majorHAnsi" w:cstheme="majorHAnsi"/>
                <w:lang w:val="de-DE"/>
              </w:rPr>
              <w:t>Energieversorgung im Allgemeinen</w:t>
            </w:r>
            <w:r w:rsidR="00E211A1" w:rsidRPr="007A26CA">
              <w:rPr>
                <w:rFonts w:asciiTheme="majorHAnsi" w:hAnsiTheme="majorHAnsi" w:cstheme="majorHAnsi"/>
                <w:webHidden/>
                <w:lang w:val="de-DE"/>
              </w:rPr>
              <w:tab/>
            </w:r>
            <w:r w:rsidR="00E211A1" w:rsidRPr="007A26CA">
              <w:rPr>
                <w:rFonts w:asciiTheme="majorHAnsi" w:hAnsiTheme="majorHAnsi" w:cstheme="majorHAnsi"/>
                <w:webHidden/>
                <w:lang w:val="de-DE"/>
              </w:rPr>
              <w:fldChar w:fldCharType="begin"/>
            </w:r>
            <w:r w:rsidR="00E211A1" w:rsidRPr="007A26CA">
              <w:rPr>
                <w:rFonts w:asciiTheme="majorHAnsi" w:hAnsiTheme="majorHAnsi" w:cstheme="majorHAnsi"/>
                <w:webHidden/>
                <w:lang w:val="de-DE"/>
              </w:rPr>
              <w:instrText xml:space="preserve"> PAGEREF _Toc146269338 \h </w:instrText>
            </w:r>
            <w:r w:rsidR="00E211A1" w:rsidRPr="007A26CA">
              <w:rPr>
                <w:rFonts w:asciiTheme="majorHAnsi" w:hAnsiTheme="majorHAnsi" w:cstheme="majorHAnsi"/>
                <w:webHidden/>
                <w:lang w:val="de-DE"/>
              </w:rPr>
            </w:r>
            <w:r w:rsidR="00E211A1" w:rsidRPr="007A26CA">
              <w:rPr>
                <w:rFonts w:asciiTheme="majorHAnsi" w:hAnsiTheme="majorHAnsi" w:cstheme="majorHAnsi"/>
                <w:webHidden/>
                <w:lang w:val="de-DE"/>
              </w:rPr>
              <w:fldChar w:fldCharType="separate"/>
            </w:r>
            <w:r w:rsidR="00E211A1" w:rsidRPr="007A26CA">
              <w:rPr>
                <w:rFonts w:asciiTheme="majorHAnsi" w:hAnsiTheme="majorHAnsi" w:cstheme="majorHAnsi"/>
                <w:webHidden/>
                <w:lang w:val="de-DE"/>
              </w:rPr>
              <w:t>3</w:t>
            </w:r>
            <w:r w:rsidR="00E211A1" w:rsidRPr="007A26CA">
              <w:rPr>
                <w:rFonts w:asciiTheme="majorHAnsi" w:hAnsiTheme="majorHAnsi" w:cstheme="majorHAnsi"/>
                <w:webHidden/>
                <w:lang w:val="de-DE"/>
              </w:rPr>
              <w:fldChar w:fldCharType="end"/>
            </w:r>
          </w:hyperlink>
        </w:p>
        <w:p w14:paraId="74EE9C47" w14:textId="0600B27A" w:rsidR="00E211A1" w:rsidRPr="007A26CA" w:rsidRDefault="006D3D13">
          <w:pPr>
            <w:pStyle w:val="Verzeichnis3"/>
            <w:tabs>
              <w:tab w:val="left" w:pos="880"/>
              <w:tab w:val="right" w:leader="dot" w:pos="9346"/>
            </w:tabs>
            <w:rPr>
              <w:rFonts w:asciiTheme="majorHAnsi" w:eastAsiaTheme="minorEastAsia" w:hAnsiTheme="majorHAnsi" w:cstheme="majorHAnsi"/>
              <w:lang w:val="de-DE" w:eastAsia="de-CH"/>
            </w:rPr>
          </w:pPr>
          <w:hyperlink w:anchor="_Toc146269339" w:history="1">
            <w:r w:rsidR="00E211A1" w:rsidRPr="007A26CA">
              <w:rPr>
                <w:rStyle w:val="Hyperlink"/>
                <w:rFonts w:asciiTheme="majorHAnsi" w:hAnsiTheme="majorHAnsi" w:cstheme="majorHAnsi"/>
                <w:lang w:val="de-DE"/>
              </w:rPr>
              <w:t>2.</w:t>
            </w:r>
            <w:r w:rsidR="00E211A1" w:rsidRPr="007A26CA">
              <w:rPr>
                <w:rFonts w:asciiTheme="majorHAnsi" w:eastAsiaTheme="minorEastAsia" w:hAnsiTheme="majorHAnsi" w:cstheme="majorHAnsi"/>
                <w:lang w:val="de-DE" w:eastAsia="de-CH"/>
              </w:rPr>
              <w:tab/>
            </w:r>
            <w:r w:rsidR="00E211A1" w:rsidRPr="007A26CA">
              <w:rPr>
                <w:rStyle w:val="Hyperlink"/>
                <w:rFonts w:asciiTheme="majorHAnsi" w:hAnsiTheme="majorHAnsi" w:cstheme="majorHAnsi"/>
                <w:lang w:val="de-DE"/>
              </w:rPr>
              <w:t>Stromversorgung</w:t>
            </w:r>
            <w:r w:rsidR="00E211A1" w:rsidRPr="007A26CA">
              <w:rPr>
                <w:rFonts w:asciiTheme="majorHAnsi" w:hAnsiTheme="majorHAnsi" w:cstheme="majorHAnsi"/>
                <w:webHidden/>
                <w:lang w:val="de-DE"/>
              </w:rPr>
              <w:tab/>
            </w:r>
            <w:r w:rsidR="00E211A1" w:rsidRPr="007A26CA">
              <w:rPr>
                <w:rFonts w:asciiTheme="majorHAnsi" w:hAnsiTheme="majorHAnsi" w:cstheme="majorHAnsi"/>
                <w:webHidden/>
                <w:lang w:val="de-DE"/>
              </w:rPr>
              <w:fldChar w:fldCharType="begin"/>
            </w:r>
            <w:r w:rsidR="00E211A1" w:rsidRPr="007A26CA">
              <w:rPr>
                <w:rFonts w:asciiTheme="majorHAnsi" w:hAnsiTheme="majorHAnsi" w:cstheme="majorHAnsi"/>
                <w:webHidden/>
                <w:lang w:val="de-DE"/>
              </w:rPr>
              <w:instrText xml:space="preserve"> PAGEREF _Toc146269339 \h </w:instrText>
            </w:r>
            <w:r w:rsidR="00E211A1" w:rsidRPr="007A26CA">
              <w:rPr>
                <w:rFonts w:asciiTheme="majorHAnsi" w:hAnsiTheme="majorHAnsi" w:cstheme="majorHAnsi"/>
                <w:webHidden/>
                <w:lang w:val="de-DE"/>
              </w:rPr>
            </w:r>
            <w:r w:rsidR="00E211A1" w:rsidRPr="007A26CA">
              <w:rPr>
                <w:rFonts w:asciiTheme="majorHAnsi" w:hAnsiTheme="majorHAnsi" w:cstheme="majorHAnsi"/>
                <w:webHidden/>
                <w:lang w:val="de-DE"/>
              </w:rPr>
              <w:fldChar w:fldCharType="separate"/>
            </w:r>
            <w:r w:rsidR="00E211A1" w:rsidRPr="007A26CA">
              <w:rPr>
                <w:rFonts w:asciiTheme="majorHAnsi" w:hAnsiTheme="majorHAnsi" w:cstheme="majorHAnsi"/>
                <w:webHidden/>
                <w:lang w:val="de-DE"/>
              </w:rPr>
              <w:t>3</w:t>
            </w:r>
            <w:r w:rsidR="00E211A1" w:rsidRPr="007A26CA">
              <w:rPr>
                <w:rFonts w:asciiTheme="majorHAnsi" w:hAnsiTheme="majorHAnsi" w:cstheme="majorHAnsi"/>
                <w:webHidden/>
                <w:lang w:val="de-DE"/>
              </w:rPr>
              <w:fldChar w:fldCharType="end"/>
            </w:r>
          </w:hyperlink>
        </w:p>
        <w:p w14:paraId="00EE3D0B" w14:textId="4702E9D0" w:rsidR="00E211A1" w:rsidRPr="007A26CA" w:rsidRDefault="006D3D13">
          <w:pPr>
            <w:pStyle w:val="Verzeichnis3"/>
            <w:tabs>
              <w:tab w:val="left" w:pos="880"/>
              <w:tab w:val="right" w:leader="dot" w:pos="9346"/>
            </w:tabs>
            <w:rPr>
              <w:rFonts w:asciiTheme="majorHAnsi" w:eastAsiaTheme="minorEastAsia" w:hAnsiTheme="majorHAnsi" w:cstheme="majorHAnsi"/>
              <w:lang w:val="de-DE" w:eastAsia="de-CH"/>
            </w:rPr>
          </w:pPr>
          <w:hyperlink w:anchor="_Toc146269340" w:history="1">
            <w:r w:rsidR="00E211A1" w:rsidRPr="007A26CA">
              <w:rPr>
                <w:rStyle w:val="Hyperlink"/>
                <w:rFonts w:asciiTheme="majorHAnsi" w:hAnsiTheme="majorHAnsi" w:cstheme="majorHAnsi"/>
                <w:lang w:val="de-DE"/>
              </w:rPr>
              <w:t>3.</w:t>
            </w:r>
            <w:r w:rsidR="00E211A1" w:rsidRPr="007A26CA">
              <w:rPr>
                <w:rFonts w:asciiTheme="majorHAnsi" w:eastAsiaTheme="minorEastAsia" w:hAnsiTheme="majorHAnsi" w:cstheme="majorHAnsi"/>
                <w:lang w:val="de-DE" w:eastAsia="de-CH"/>
              </w:rPr>
              <w:tab/>
            </w:r>
            <w:r w:rsidR="00E211A1" w:rsidRPr="007A26CA">
              <w:rPr>
                <w:rStyle w:val="Hyperlink"/>
                <w:rFonts w:asciiTheme="majorHAnsi" w:hAnsiTheme="majorHAnsi" w:cstheme="majorHAnsi"/>
                <w:lang w:val="de-DE"/>
              </w:rPr>
              <w:t>Gesetzliche Entwicklungen</w:t>
            </w:r>
            <w:r w:rsidR="00E211A1" w:rsidRPr="007A26CA">
              <w:rPr>
                <w:rFonts w:asciiTheme="majorHAnsi" w:hAnsiTheme="majorHAnsi" w:cstheme="majorHAnsi"/>
                <w:webHidden/>
                <w:lang w:val="de-DE"/>
              </w:rPr>
              <w:tab/>
            </w:r>
            <w:r w:rsidR="00E211A1" w:rsidRPr="007A26CA">
              <w:rPr>
                <w:rFonts w:asciiTheme="majorHAnsi" w:hAnsiTheme="majorHAnsi" w:cstheme="majorHAnsi"/>
                <w:webHidden/>
                <w:lang w:val="de-DE"/>
              </w:rPr>
              <w:fldChar w:fldCharType="begin"/>
            </w:r>
            <w:r w:rsidR="00E211A1" w:rsidRPr="007A26CA">
              <w:rPr>
                <w:rFonts w:asciiTheme="majorHAnsi" w:hAnsiTheme="majorHAnsi" w:cstheme="majorHAnsi"/>
                <w:webHidden/>
                <w:lang w:val="de-DE"/>
              </w:rPr>
              <w:instrText xml:space="preserve"> PAGEREF _Toc146269340 \h </w:instrText>
            </w:r>
            <w:r w:rsidR="00E211A1" w:rsidRPr="007A26CA">
              <w:rPr>
                <w:rFonts w:asciiTheme="majorHAnsi" w:hAnsiTheme="majorHAnsi" w:cstheme="majorHAnsi"/>
                <w:webHidden/>
                <w:lang w:val="de-DE"/>
              </w:rPr>
            </w:r>
            <w:r w:rsidR="00E211A1" w:rsidRPr="007A26CA">
              <w:rPr>
                <w:rFonts w:asciiTheme="majorHAnsi" w:hAnsiTheme="majorHAnsi" w:cstheme="majorHAnsi"/>
                <w:webHidden/>
                <w:lang w:val="de-DE"/>
              </w:rPr>
              <w:fldChar w:fldCharType="separate"/>
            </w:r>
            <w:r w:rsidR="00E211A1" w:rsidRPr="007A26CA">
              <w:rPr>
                <w:rFonts w:asciiTheme="majorHAnsi" w:hAnsiTheme="majorHAnsi" w:cstheme="majorHAnsi"/>
                <w:webHidden/>
                <w:lang w:val="de-DE"/>
              </w:rPr>
              <w:t>3</w:t>
            </w:r>
            <w:r w:rsidR="00E211A1" w:rsidRPr="007A26CA">
              <w:rPr>
                <w:rFonts w:asciiTheme="majorHAnsi" w:hAnsiTheme="majorHAnsi" w:cstheme="majorHAnsi"/>
                <w:webHidden/>
                <w:lang w:val="de-DE"/>
              </w:rPr>
              <w:fldChar w:fldCharType="end"/>
            </w:r>
          </w:hyperlink>
        </w:p>
        <w:p w14:paraId="4EA87C2D" w14:textId="6A132887" w:rsidR="00E211A1" w:rsidRPr="007A26CA" w:rsidRDefault="006D3D13">
          <w:pPr>
            <w:pStyle w:val="Verzeichnis2"/>
            <w:tabs>
              <w:tab w:val="left" w:pos="660"/>
              <w:tab w:val="right" w:leader="dot" w:pos="9346"/>
            </w:tabs>
            <w:rPr>
              <w:rFonts w:asciiTheme="majorHAnsi" w:eastAsiaTheme="minorEastAsia" w:hAnsiTheme="majorHAnsi" w:cstheme="majorHAnsi"/>
              <w:lang w:val="de-DE" w:eastAsia="de-CH"/>
            </w:rPr>
          </w:pPr>
          <w:hyperlink w:anchor="_Toc146269341" w:history="1">
            <w:r w:rsidR="00E211A1" w:rsidRPr="007A26CA">
              <w:rPr>
                <w:rStyle w:val="Hyperlink"/>
                <w:rFonts w:asciiTheme="majorHAnsi" w:hAnsiTheme="majorHAnsi" w:cstheme="majorHAnsi"/>
                <w:lang w:val="de-DE"/>
              </w:rPr>
              <w:t>B.</w:t>
            </w:r>
            <w:r w:rsidR="00E211A1" w:rsidRPr="007A26CA">
              <w:rPr>
                <w:rFonts w:asciiTheme="majorHAnsi" w:eastAsiaTheme="minorEastAsia" w:hAnsiTheme="majorHAnsi" w:cstheme="majorHAnsi"/>
                <w:lang w:val="de-DE" w:eastAsia="de-CH"/>
              </w:rPr>
              <w:tab/>
            </w:r>
            <w:r w:rsidR="00E211A1" w:rsidRPr="007A26CA">
              <w:rPr>
                <w:rStyle w:val="Hyperlink"/>
                <w:rFonts w:asciiTheme="majorHAnsi" w:hAnsiTheme="majorHAnsi" w:cstheme="majorHAnsi"/>
                <w:lang w:val="de-DE"/>
              </w:rPr>
              <w:t>Gesetzlicher Rahmen in Bezug auf die Trinkwasserversorgung und die Abwasser- und Abfallbehandlung</w:t>
            </w:r>
            <w:r w:rsidR="00E211A1" w:rsidRPr="007A26CA">
              <w:rPr>
                <w:rFonts w:asciiTheme="majorHAnsi" w:hAnsiTheme="majorHAnsi" w:cstheme="majorHAnsi"/>
                <w:webHidden/>
                <w:lang w:val="de-DE"/>
              </w:rPr>
              <w:tab/>
            </w:r>
            <w:r w:rsidR="00E211A1" w:rsidRPr="007A26CA">
              <w:rPr>
                <w:rFonts w:asciiTheme="majorHAnsi" w:hAnsiTheme="majorHAnsi" w:cstheme="majorHAnsi"/>
                <w:webHidden/>
                <w:lang w:val="de-DE"/>
              </w:rPr>
              <w:fldChar w:fldCharType="begin"/>
            </w:r>
            <w:r w:rsidR="00E211A1" w:rsidRPr="007A26CA">
              <w:rPr>
                <w:rFonts w:asciiTheme="majorHAnsi" w:hAnsiTheme="majorHAnsi" w:cstheme="majorHAnsi"/>
                <w:webHidden/>
                <w:lang w:val="de-DE"/>
              </w:rPr>
              <w:instrText xml:space="preserve"> PAGEREF _Toc146269341 \h </w:instrText>
            </w:r>
            <w:r w:rsidR="00E211A1" w:rsidRPr="007A26CA">
              <w:rPr>
                <w:rFonts w:asciiTheme="majorHAnsi" w:hAnsiTheme="majorHAnsi" w:cstheme="majorHAnsi"/>
                <w:webHidden/>
                <w:lang w:val="de-DE"/>
              </w:rPr>
            </w:r>
            <w:r w:rsidR="00E211A1" w:rsidRPr="007A26CA">
              <w:rPr>
                <w:rFonts w:asciiTheme="majorHAnsi" w:hAnsiTheme="majorHAnsi" w:cstheme="majorHAnsi"/>
                <w:webHidden/>
                <w:lang w:val="de-DE"/>
              </w:rPr>
              <w:fldChar w:fldCharType="separate"/>
            </w:r>
            <w:r w:rsidR="00E211A1" w:rsidRPr="007A26CA">
              <w:rPr>
                <w:rFonts w:asciiTheme="majorHAnsi" w:hAnsiTheme="majorHAnsi" w:cstheme="majorHAnsi"/>
                <w:webHidden/>
                <w:lang w:val="de-DE"/>
              </w:rPr>
              <w:t>4</w:t>
            </w:r>
            <w:r w:rsidR="00E211A1" w:rsidRPr="007A26CA">
              <w:rPr>
                <w:rFonts w:asciiTheme="majorHAnsi" w:hAnsiTheme="majorHAnsi" w:cstheme="majorHAnsi"/>
                <w:webHidden/>
                <w:lang w:val="de-DE"/>
              </w:rPr>
              <w:fldChar w:fldCharType="end"/>
            </w:r>
          </w:hyperlink>
        </w:p>
        <w:p w14:paraId="30B0B87F" w14:textId="499D5446" w:rsidR="00E211A1" w:rsidRPr="007A26CA" w:rsidRDefault="006D3D13">
          <w:pPr>
            <w:pStyle w:val="Verzeichnis3"/>
            <w:tabs>
              <w:tab w:val="left" w:pos="880"/>
              <w:tab w:val="right" w:leader="dot" w:pos="9346"/>
            </w:tabs>
            <w:rPr>
              <w:rFonts w:asciiTheme="majorHAnsi" w:eastAsiaTheme="minorEastAsia" w:hAnsiTheme="majorHAnsi" w:cstheme="majorHAnsi"/>
              <w:lang w:val="de-DE" w:eastAsia="de-CH"/>
            </w:rPr>
          </w:pPr>
          <w:hyperlink w:anchor="_Toc146269342" w:history="1">
            <w:r w:rsidR="00E211A1" w:rsidRPr="007A26CA">
              <w:rPr>
                <w:rStyle w:val="Hyperlink"/>
                <w:rFonts w:asciiTheme="majorHAnsi" w:hAnsiTheme="majorHAnsi" w:cstheme="majorHAnsi"/>
                <w:lang w:val="de-DE"/>
              </w:rPr>
              <w:t>4.</w:t>
            </w:r>
            <w:r w:rsidR="00E211A1" w:rsidRPr="007A26CA">
              <w:rPr>
                <w:rFonts w:asciiTheme="majorHAnsi" w:eastAsiaTheme="minorEastAsia" w:hAnsiTheme="majorHAnsi" w:cstheme="majorHAnsi"/>
                <w:lang w:val="de-DE" w:eastAsia="de-CH"/>
              </w:rPr>
              <w:tab/>
            </w:r>
            <w:r w:rsidR="00E211A1" w:rsidRPr="007A26CA">
              <w:rPr>
                <w:rStyle w:val="Hyperlink"/>
                <w:rFonts w:asciiTheme="majorHAnsi" w:hAnsiTheme="majorHAnsi" w:cstheme="majorHAnsi"/>
                <w:lang w:val="de-DE"/>
              </w:rPr>
              <w:t>Trinkwasser</w:t>
            </w:r>
            <w:r w:rsidR="00E211A1" w:rsidRPr="007A26CA">
              <w:rPr>
                <w:rFonts w:asciiTheme="majorHAnsi" w:hAnsiTheme="majorHAnsi" w:cstheme="majorHAnsi"/>
                <w:webHidden/>
                <w:lang w:val="de-DE"/>
              </w:rPr>
              <w:tab/>
            </w:r>
            <w:r w:rsidR="00E211A1" w:rsidRPr="007A26CA">
              <w:rPr>
                <w:rFonts w:asciiTheme="majorHAnsi" w:hAnsiTheme="majorHAnsi" w:cstheme="majorHAnsi"/>
                <w:webHidden/>
                <w:lang w:val="de-DE"/>
              </w:rPr>
              <w:fldChar w:fldCharType="begin"/>
            </w:r>
            <w:r w:rsidR="00E211A1" w:rsidRPr="007A26CA">
              <w:rPr>
                <w:rFonts w:asciiTheme="majorHAnsi" w:hAnsiTheme="majorHAnsi" w:cstheme="majorHAnsi"/>
                <w:webHidden/>
                <w:lang w:val="de-DE"/>
              </w:rPr>
              <w:instrText xml:space="preserve"> PAGEREF _Toc146269342 \h </w:instrText>
            </w:r>
            <w:r w:rsidR="00E211A1" w:rsidRPr="007A26CA">
              <w:rPr>
                <w:rFonts w:asciiTheme="majorHAnsi" w:hAnsiTheme="majorHAnsi" w:cstheme="majorHAnsi"/>
                <w:webHidden/>
                <w:lang w:val="de-DE"/>
              </w:rPr>
            </w:r>
            <w:r w:rsidR="00E211A1" w:rsidRPr="007A26CA">
              <w:rPr>
                <w:rFonts w:asciiTheme="majorHAnsi" w:hAnsiTheme="majorHAnsi" w:cstheme="majorHAnsi"/>
                <w:webHidden/>
                <w:lang w:val="de-DE"/>
              </w:rPr>
              <w:fldChar w:fldCharType="separate"/>
            </w:r>
            <w:r w:rsidR="00E211A1" w:rsidRPr="007A26CA">
              <w:rPr>
                <w:rFonts w:asciiTheme="majorHAnsi" w:hAnsiTheme="majorHAnsi" w:cstheme="majorHAnsi"/>
                <w:webHidden/>
                <w:lang w:val="de-DE"/>
              </w:rPr>
              <w:t>4</w:t>
            </w:r>
            <w:r w:rsidR="00E211A1" w:rsidRPr="007A26CA">
              <w:rPr>
                <w:rFonts w:asciiTheme="majorHAnsi" w:hAnsiTheme="majorHAnsi" w:cstheme="majorHAnsi"/>
                <w:webHidden/>
                <w:lang w:val="de-DE"/>
              </w:rPr>
              <w:fldChar w:fldCharType="end"/>
            </w:r>
          </w:hyperlink>
        </w:p>
        <w:p w14:paraId="06A29F88" w14:textId="0F54D920" w:rsidR="00E211A1" w:rsidRPr="007A26CA" w:rsidRDefault="006D3D13">
          <w:pPr>
            <w:pStyle w:val="Verzeichnis3"/>
            <w:tabs>
              <w:tab w:val="left" w:pos="880"/>
              <w:tab w:val="right" w:leader="dot" w:pos="9346"/>
            </w:tabs>
            <w:rPr>
              <w:rFonts w:asciiTheme="majorHAnsi" w:eastAsiaTheme="minorEastAsia" w:hAnsiTheme="majorHAnsi" w:cstheme="majorHAnsi"/>
              <w:lang w:val="de-DE" w:eastAsia="de-CH"/>
            </w:rPr>
          </w:pPr>
          <w:hyperlink w:anchor="_Toc146269343" w:history="1">
            <w:r w:rsidR="00E211A1" w:rsidRPr="007A26CA">
              <w:rPr>
                <w:rStyle w:val="Hyperlink"/>
                <w:rFonts w:asciiTheme="majorHAnsi" w:hAnsiTheme="majorHAnsi" w:cstheme="majorHAnsi"/>
                <w:lang w:val="de-DE"/>
              </w:rPr>
              <w:t>5.</w:t>
            </w:r>
            <w:r w:rsidR="00E211A1" w:rsidRPr="007A26CA">
              <w:rPr>
                <w:rFonts w:asciiTheme="majorHAnsi" w:eastAsiaTheme="minorEastAsia" w:hAnsiTheme="majorHAnsi" w:cstheme="majorHAnsi"/>
                <w:lang w:val="de-DE" w:eastAsia="de-CH"/>
              </w:rPr>
              <w:tab/>
            </w:r>
            <w:r w:rsidR="00E211A1" w:rsidRPr="007A26CA">
              <w:rPr>
                <w:rStyle w:val="Hyperlink"/>
                <w:rFonts w:asciiTheme="majorHAnsi" w:hAnsiTheme="majorHAnsi" w:cstheme="majorHAnsi"/>
                <w:lang w:val="de-DE"/>
              </w:rPr>
              <w:t>Abfall- und Abwasserbehandung</w:t>
            </w:r>
            <w:r w:rsidR="00E211A1" w:rsidRPr="007A26CA">
              <w:rPr>
                <w:rFonts w:asciiTheme="majorHAnsi" w:hAnsiTheme="majorHAnsi" w:cstheme="majorHAnsi"/>
                <w:webHidden/>
                <w:lang w:val="de-DE"/>
              </w:rPr>
              <w:tab/>
            </w:r>
            <w:r w:rsidR="00E211A1" w:rsidRPr="007A26CA">
              <w:rPr>
                <w:rFonts w:asciiTheme="majorHAnsi" w:hAnsiTheme="majorHAnsi" w:cstheme="majorHAnsi"/>
                <w:webHidden/>
                <w:lang w:val="de-DE"/>
              </w:rPr>
              <w:fldChar w:fldCharType="begin"/>
            </w:r>
            <w:r w:rsidR="00E211A1" w:rsidRPr="007A26CA">
              <w:rPr>
                <w:rFonts w:asciiTheme="majorHAnsi" w:hAnsiTheme="majorHAnsi" w:cstheme="majorHAnsi"/>
                <w:webHidden/>
                <w:lang w:val="de-DE"/>
              </w:rPr>
              <w:instrText xml:space="preserve"> PAGEREF _Toc146269343 \h </w:instrText>
            </w:r>
            <w:r w:rsidR="00E211A1" w:rsidRPr="007A26CA">
              <w:rPr>
                <w:rFonts w:asciiTheme="majorHAnsi" w:hAnsiTheme="majorHAnsi" w:cstheme="majorHAnsi"/>
                <w:webHidden/>
                <w:lang w:val="de-DE"/>
              </w:rPr>
            </w:r>
            <w:r w:rsidR="00E211A1" w:rsidRPr="007A26CA">
              <w:rPr>
                <w:rFonts w:asciiTheme="majorHAnsi" w:hAnsiTheme="majorHAnsi" w:cstheme="majorHAnsi"/>
                <w:webHidden/>
                <w:lang w:val="de-DE"/>
              </w:rPr>
              <w:fldChar w:fldCharType="separate"/>
            </w:r>
            <w:r w:rsidR="00E211A1" w:rsidRPr="007A26CA">
              <w:rPr>
                <w:rFonts w:asciiTheme="majorHAnsi" w:hAnsiTheme="majorHAnsi" w:cstheme="majorHAnsi"/>
                <w:webHidden/>
                <w:lang w:val="de-DE"/>
              </w:rPr>
              <w:t>4</w:t>
            </w:r>
            <w:r w:rsidR="00E211A1" w:rsidRPr="007A26CA">
              <w:rPr>
                <w:rFonts w:asciiTheme="majorHAnsi" w:hAnsiTheme="majorHAnsi" w:cstheme="majorHAnsi"/>
                <w:webHidden/>
                <w:lang w:val="de-DE"/>
              </w:rPr>
              <w:fldChar w:fldCharType="end"/>
            </w:r>
          </w:hyperlink>
        </w:p>
        <w:p w14:paraId="27CECB25" w14:textId="01D934A4" w:rsidR="00E211A1" w:rsidRPr="007A26CA" w:rsidRDefault="006D3D13">
          <w:pPr>
            <w:pStyle w:val="Verzeichnis3"/>
            <w:tabs>
              <w:tab w:val="left" w:pos="880"/>
              <w:tab w:val="right" w:leader="dot" w:pos="9346"/>
            </w:tabs>
            <w:rPr>
              <w:rFonts w:asciiTheme="majorHAnsi" w:eastAsiaTheme="minorEastAsia" w:hAnsiTheme="majorHAnsi" w:cstheme="majorHAnsi"/>
              <w:lang w:val="de-DE" w:eastAsia="de-CH"/>
            </w:rPr>
          </w:pPr>
          <w:hyperlink w:anchor="_Toc146269344" w:history="1">
            <w:r w:rsidR="00E211A1" w:rsidRPr="007A26CA">
              <w:rPr>
                <w:rStyle w:val="Hyperlink"/>
                <w:rFonts w:asciiTheme="majorHAnsi" w:hAnsiTheme="majorHAnsi" w:cstheme="majorHAnsi"/>
                <w:lang w:val="de-DE"/>
              </w:rPr>
              <w:t>6.</w:t>
            </w:r>
            <w:r w:rsidR="00E211A1" w:rsidRPr="007A26CA">
              <w:rPr>
                <w:rFonts w:asciiTheme="majorHAnsi" w:eastAsiaTheme="minorEastAsia" w:hAnsiTheme="majorHAnsi" w:cstheme="majorHAnsi"/>
                <w:lang w:val="de-DE" w:eastAsia="de-CH"/>
              </w:rPr>
              <w:tab/>
            </w:r>
            <w:r w:rsidR="00E211A1" w:rsidRPr="007A26CA">
              <w:rPr>
                <w:rStyle w:val="Hyperlink"/>
                <w:rFonts w:asciiTheme="majorHAnsi" w:hAnsiTheme="majorHAnsi" w:cstheme="majorHAnsi"/>
                <w:lang w:val="de-DE"/>
              </w:rPr>
              <w:t>Delegation von Kompetenzen</w:t>
            </w:r>
            <w:r w:rsidR="00E211A1" w:rsidRPr="007A26CA">
              <w:rPr>
                <w:rFonts w:asciiTheme="majorHAnsi" w:hAnsiTheme="majorHAnsi" w:cstheme="majorHAnsi"/>
                <w:webHidden/>
                <w:lang w:val="de-DE"/>
              </w:rPr>
              <w:tab/>
            </w:r>
            <w:r w:rsidR="00E211A1" w:rsidRPr="007A26CA">
              <w:rPr>
                <w:rFonts w:asciiTheme="majorHAnsi" w:hAnsiTheme="majorHAnsi" w:cstheme="majorHAnsi"/>
                <w:webHidden/>
                <w:lang w:val="de-DE"/>
              </w:rPr>
              <w:fldChar w:fldCharType="begin"/>
            </w:r>
            <w:r w:rsidR="00E211A1" w:rsidRPr="007A26CA">
              <w:rPr>
                <w:rFonts w:asciiTheme="majorHAnsi" w:hAnsiTheme="majorHAnsi" w:cstheme="majorHAnsi"/>
                <w:webHidden/>
                <w:lang w:val="de-DE"/>
              </w:rPr>
              <w:instrText xml:space="preserve"> PAGEREF _Toc146269344 \h </w:instrText>
            </w:r>
            <w:r w:rsidR="00E211A1" w:rsidRPr="007A26CA">
              <w:rPr>
                <w:rFonts w:asciiTheme="majorHAnsi" w:hAnsiTheme="majorHAnsi" w:cstheme="majorHAnsi"/>
                <w:webHidden/>
                <w:lang w:val="de-DE"/>
              </w:rPr>
            </w:r>
            <w:r w:rsidR="00E211A1" w:rsidRPr="007A26CA">
              <w:rPr>
                <w:rFonts w:asciiTheme="majorHAnsi" w:hAnsiTheme="majorHAnsi" w:cstheme="majorHAnsi"/>
                <w:webHidden/>
                <w:lang w:val="de-DE"/>
              </w:rPr>
              <w:fldChar w:fldCharType="separate"/>
            </w:r>
            <w:r w:rsidR="00E211A1" w:rsidRPr="007A26CA">
              <w:rPr>
                <w:rFonts w:asciiTheme="majorHAnsi" w:hAnsiTheme="majorHAnsi" w:cstheme="majorHAnsi"/>
                <w:webHidden/>
                <w:lang w:val="de-DE"/>
              </w:rPr>
              <w:t>4</w:t>
            </w:r>
            <w:r w:rsidR="00E211A1" w:rsidRPr="007A26CA">
              <w:rPr>
                <w:rFonts w:asciiTheme="majorHAnsi" w:hAnsiTheme="majorHAnsi" w:cstheme="majorHAnsi"/>
                <w:webHidden/>
                <w:lang w:val="de-DE"/>
              </w:rPr>
              <w:fldChar w:fldCharType="end"/>
            </w:r>
          </w:hyperlink>
        </w:p>
        <w:p w14:paraId="435420C2" w14:textId="55B20588" w:rsidR="00E211A1" w:rsidRPr="007A26CA" w:rsidRDefault="006D3D13">
          <w:pPr>
            <w:pStyle w:val="Verzeichnis2"/>
            <w:tabs>
              <w:tab w:val="left" w:pos="660"/>
              <w:tab w:val="right" w:leader="dot" w:pos="9346"/>
            </w:tabs>
            <w:rPr>
              <w:rFonts w:asciiTheme="majorHAnsi" w:eastAsiaTheme="minorEastAsia" w:hAnsiTheme="majorHAnsi" w:cstheme="majorHAnsi"/>
              <w:lang w:val="de-DE" w:eastAsia="de-CH"/>
            </w:rPr>
          </w:pPr>
          <w:hyperlink w:anchor="_Toc146269345" w:history="1">
            <w:r w:rsidR="00E211A1" w:rsidRPr="007A26CA">
              <w:rPr>
                <w:rStyle w:val="Hyperlink"/>
                <w:rFonts w:asciiTheme="majorHAnsi" w:hAnsiTheme="majorHAnsi" w:cstheme="majorHAnsi"/>
                <w:lang w:val="de-DE"/>
              </w:rPr>
              <w:t>C.</w:t>
            </w:r>
            <w:r w:rsidR="00E211A1" w:rsidRPr="007A26CA">
              <w:rPr>
                <w:rFonts w:asciiTheme="majorHAnsi" w:eastAsiaTheme="minorEastAsia" w:hAnsiTheme="majorHAnsi" w:cstheme="majorHAnsi"/>
                <w:lang w:val="de-DE" w:eastAsia="de-CH"/>
              </w:rPr>
              <w:tab/>
            </w:r>
            <w:r w:rsidR="00E211A1" w:rsidRPr="007A26CA">
              <w:rPr>
                <w:rStyle w:val="Hyperlink"/>
                <w:rFonts w:asciiTheme="majorHAnsi" w:hAnsiTheme="majorHAnsi" w:cstheme="majorHAnsi"/>
                <w:lang w:val="de-DE"/>
              </w:rPr>
              <w:t>Gesetzlicher Rahmen für Notfallsituationen</w:t>
            </w:r>
            <w:r w:rsidR="00E211A1" w:rsidRPr="007A26CA">
              <w:rPr>
                <w:rFonts w:asciiTheme="majorHAnsi" w:hAnsiTheme="majorHAnsi" w:cstheme="majorHAnsi"/>
                <w:webHidden/>
                <w:lang w:val="de-DE"/>
              </w:rPr>
              <w:tab/>
            </w:r>
            <w:r w:rsidR="00E211A1" w:rsidRPr="007A26CA">
              <w:rPr>
                <w:rFonts w:asciiTheme="majorHAnsi" w:hAnsiTheme="majorHAnsi" w:cstheme="majorHAnsi"/>
                <w:webHidden/>
                <w:lang w:val="de-DE"/>
              </w:rPr>
              <w:fldChar w:fldCharType="begin"/>
            </w:r>
            <w:r w:rsidR="00E211A1" w:rsidRPr="007A26CA">
              <w:rPr>
                <w:rFonts w:asciiTheme="majorHAnsi" w:hAnsiTheme="majorHAnsi" w:cstheme="majorHAnsi"/>
                <w:webHidden/>
                <w:lang w:val="de-DE"/>
              </w:rPr>
              <w:instrText xml:space="preserve"> PAGEREF _Toc146269345 \h </w:instrText>
            </w:r>
            <w:r w:rsidR="00E211A1" w:rsidRPr="007A26CA">
              <w:rPr>
                <w:rFonts w:asciiTheme="majorHAnsi" w:hAnsiTheme="majorHAnsi" w:cstheme="majorHAnsi"/>
                <w:webHidden/>
                <w:lang w:val="de-DE"/>
              </w:rPr>
            </w:r>
            <w:r w:rsidR="00E211A1" w:rsidRPr="007A26CA">
              <w:rPr>
                <w:rFonts w:asciiTheme="majorHAnsi" w:hAnsiTheme="majorHAnsi" w:cstheme="majorHAnsi"/>
                <w:webHidden/>
                <w:lang w:val="de-DE"/>
              </w:rPr>
              <w:fldChar w:fldCharType="separate"/>
            </w:r>
            <w:r w:rsidR="00E211A1" w:rsidRPr="007A26CA">
              <w:rPr>
                <w:rFonts w:asciiTheme="majorHAnsi" w:hAnsiTheme="majorHAnsi" w:cstheme="majorHAnsi"/>
                <w:webHidden/>
                <w:lang w:val="de-DE"/>
              </w:rPr>
              <w:t>4</w:t>
            </w:r>
            <w:r w:rsidR="00E211A1" w:rsidRPr="007A26CA">
              <w:rPr>
                <w:rFonts w:asciiTheme="majorHAnsi" w:hAnsiTheme="majorHAnsi" w:cstheme="majorHAnsi"/>
                <w:webHidden/>
                <w:lang w:val="de-DE"/>
              </w:rPr>
              <w:fldChar w:fldCharType="end"/>
            </w:r>
          </w:hyperlink>
        </w:p>
        <w:p w14:paraId="0D7995E9" w14:textId="701EC314" w:rsidR="00E211A1" w:rsidRPr="007A26CA" w:rsidRDefault="006D3D13">
          <w:pPr>
            <w:pStyle w:val="Verzeichnis1"/>
            <w:rPr>
              <w:rFonts w:asciiTheme="majorHAnsi" w:eastAsiaTheme="minorEastAsia" w:hAnsiTheme="majorHAnsi"/>
              <w:lang w:val="de-DE" w:eastAsia="de-CH"/>
            </w:rPr>
          </w:pPr>
          <w:hyperlink w:anchor="_Toc146269346" w:history="1">
            <w:r w:rsidR="00E211A1" w:rsidRPr="007A26CA">
              <w:rPr>
                <w:rStyle w:val="Hyperlink"/>
                <w:rFonts w:asciiTheme="majorHAnsi" w:hAnsiTheme="majorHAnsi"/>
                <w:lang w:val="de-DE"/>
              </w:rPr>
              <w:t>IV.</w:t>
            </w:r>
            <w:r w:rsidR="00E211A1" w:rsidRPr="007A26CA">
              <w:rPr>
                <w:rFonts w:asciiTheme="majorHAnsi" w:eastAsiaTheme="minorEastAsia" w:hAnsiTheme="majorHAnsi"/>
                <w:lang w:val="de-DE" w:eastAsia="de-CH"/>
              </w:rPr>
              <w:tab/>
            </w:r>
            <w:r w:rsidR="00E211A1" w:rsidRPr="007A26CA">
              <w:rPr>
                <w:rStyle w:val="Hyperlink"/>
                <w:rFonts w:asciiTheme="majorHAnsi" w:hAnsiTheme="majorHAnsi"/>
                <w:lang w:val="de-DE"/>
              </w:rPr>
              <w:t>Anwendung für die Gegebenheiten der Walliser Gemeinden</w:t>
            </w:r>
            <w:r w:rsidR="00E211A1" w:rsidRPr="007A26CA">
              <w:rPr>
                <w:rFonts w:asciiTheme="majorHAnsi" w:hAnsiTheme="majorHAnsi"/>
                <w:webHidden/>
                <w:lang w:val="de-DE"/>
              </w:rPr>
              <w:tab/>
            </w:r>
            <w:r w:rsidR="00E211A1" w:rsidRPr="007A26CA">
              <w:rPr>
                <w:rFonts w:asciiTheme="majorHAnsi" w:hAnsiTheme="majorHAnsi"/>
                <w:webHidden/>
                <w:lang w:val="de-DE"/>
              </w:rPr>
              <w:fldChar w:fldCharType="begin"/>
            </w:r>
            <w:r w:rsidR="00E211A1" w:rsidRPr="007A26CA">
              <w:rPr>
                <w:rFonts w:asciiTheme="majorHAnsi" w:hAnsiTheme="majorHAnsi"/>
                <w:webHidden/>
                <w:lang w:val="de-DE"/>
              </w:rPr>
              <w:instrText xml:space="preserve"> PAGEREF _Toc146269346 \h </w:instrText>
            </w:r>
            <w:r w:rsidR="00E211A1" w:rsidRPr="007A26CA">
              <w:rPr>
                <w:rFonts w:asciiTheme="majorHAnsi" w:hAnsiTheme="majorHAnsi"/>
                <w:webHidden/>
                <w:lang w:val="de-DE"/>
              </w:rPr>
            </w:r>
            <w:r w:rsidR="00E211A1" w:rsidRPr="007A26CA">
              <w:rPr>
                <w:rFonts w:asciiTheme="majorHAnsi" w:hAnsiTheme="majorHAnsi"/>
                <w:webHidden/>
                <w:lang w:val="de-DE"/>
              </w:rPr>
              <w:fldChar w:fldCharType="separate"/>
            </w:r>
            <w:r w:rsidR="00E211A1" w:rsidRPr="007A26CA">
              <w:rPr>
                <w:rFonts w:asciiTheme="majorHAnsi" w:hAnsiTheme="majorHAnsi"/>
                <w:webHidden/>
                <w:lang w:val="de-DE"/>
              </w:rPr>
              <w:t>5</w:t>
            </w:r>
            <w:r w:rsidR="00E211A1" w:rsidRPr="007A26CA">
              <w:rPr>
                <w:rFonts w:asciiTheme="majorHAnsi" w:hAnsiTheme="majorHAnsi"/>
                <w:webHidden/>
                <w:lang w:val="de-DE"/>
              </w:rPr>
              <w:fldChar w:fldCharType="end"/>
            </w:r>
          </w:hyperlink>
        </w:p>
        <w:p w14:paraId="0C78C08C" w14:textId="343624D0" w:rsidR="00E211A1" w:rsidRPr="007A26CA" w:rsidRDefault="006D3D13">
          <w:pPr>
            <w:pStyle w:val="Verzeichnis2"/>
            <w:tabs>
              <w:tab w:val="left" w:pos="660"/>
              <w:tab w:val="right" w:leader="dot" w:pos="9346"/>
            </w:tabs>
            <w:rPr>
              <w:rFonts w:asciiTheme="majorHAnsi" w:eastAsiaTheme="minorEastAsia" w:hAnsiTheme="majorHAnsi" w:cstheme="majorHAnsi"/>
              <w:lang w:val="de-DE" w:eastAsia="de-CH"/>
            </w:rPr>
          </w:pPr>
          <w:hyperlink w:anchor="_Toc146269347" w:history="1">
            <w:r w:rsidR="00E211A1" w:rsidRPr="007A26CA">
              <w:rPr>
                <w:rStyle w:val="Hyperlink"/>
                <w:rFonts w:asciiTheme="majorHAnsi" w:hAnsiTheme="majorHAnsi" w:cstheme="majorHAnsi"/>
                <w:lang w:val="de-DE"/>
              </w:rPr>
              <w:t>A.</w:t>
            </w:r>
            <w:r w:rsidR="00E211A1" w:rsidRPr="007A26CA">
              <w:rPr>
                <w:rFonts w:asciiTheme="majorHAnsi" w:eastAsiaTheme="minorEastAsia" w:hAnsiTheme="majorHAnsi" w:cstheme="majorHAnsi"/>
                <w:lang w:val="de-DE" w:eastAsia="de-CH"/>
              </w:rPr>
              <w:tab/>
            </w:r>
            <w:r w:rsidR="00E211A1" w:rsidRPr="007A26CA">
              <w:rPr>
                <w:rStyle w:val="Hyperlink"/>
                <w:rFonts w:asciiTheme="majorHAnsi" w:hAnsiTheme="majorHAnsi" w:cstheme="majorHAnsi"/>
                <w:lang w:val="de-DE"/>
              </w:rPr>
              <w:t>Energieversorgung</w:t>
            </w:r>
            <w:r w:rsidR="00E211A1" w:rsidRPr="007A26CA">
              <w:rPr>
                <w:rFonts w:asciiTheme="majorHAnsi" w:hAnsiTheme="majorHAnsi" w:cstheme="majorHAnsi"/>
                <w:webHidden/>
                <w:lang w:val="de-DE"/>
              </w:rPr>
              <w:tab/>
            </w:r>
            <w:r w:rsidR="00E211A1" w:rsidRPr="007A26CA">
              <w:rPr>
                <w:rFonts w:asciiTheme="majorHAnsi" w:hAnsiTheme="majorHAnsi" w:cstheme="majorHAnsi"/>
                <w:webHidden/>
                <w:lang w:val="de-DE"/>
              </w:rPr>
              <w:fldChar w:fldCharType="begin"/>
            </w:r>
            <w:r w:rsidR="00E211A1" w:rsidRPr="007A26CA">
              <w:rPr>
                <w:rFonts w:asciiTheme="majorHAnsi" w:hAnsiTheme="majorHAnsi" w:cstheme="majorHAnsi"/>
                <w:webHidden/>
                <w:lang w:val="de-DE"/>
              </w:rPr>
              <w:instrText xml:space="preserve"> PAGEREF _Toc146269347 \h </w:instrText>
            </w:r>
            <w:r w:rsidR="00E211A1" w:rsidRPr="007A26CA">
              <w:rPr>
                <w:rFonts w:asciiTheme="majorHAnsi" w:hAnsiTheme="majorHAnsi" w:cstheme="majorHAnsi"/>
                <w:webHidden/>
                <w:lang w:val="de-DE"/>
              </w:rPr>
            </w:r>
            <w:r w:rsidR="00E211A1" w:rsidRPr="007A26CA">
              <w:rPr>
                <w:rFonts w:asciiTheme="majorHAnsi" w:hAnsiTheme="majorHAnsi" w:cstheme="majorHAnsi"/>
                <w:webHidden/>
                <w:lang w:val="de-DE"/>
              </w:rPr>
              <w:fldChar w:fldCharType="separate"/>
            </w:r>
            <w:r w:rsidR="00E211A1" w:rsidRPr="007A26CA">
              <w:rPr>
                <w:rFonts w:asciiTheme="majorHAnsi" w:hAnsiTheme="majorHAnsi" w:cstheme="majorHAnsi"/>
                <w:webHidden/>
                <w:lang w:val="de-DE"/>
              </w:rPr>
              <w:t>5</w:t>
            </w:r>
            <w:r w:rsidR="00E211A1" w:rsidRPr="007A26CA">
              <w:rPr>
                <w:rFonts w:asciiTheme="majorHAnsi" w:hAnsiTheme="majorHAnsi" w:cstheme="majorHAnsi"/>
                <w:webHidden/>
                <w:lang w:val="de-DE"/>
              </w:rPr>
              <w:fldChar w:fldCharType="end"/>
            </w:r>
          </w:hyperlink>
        </w:p>
        <w:p w14:paraId="0F7F777B" w14:textId="3BBFC8A4" w:rsidR="00E211A1" w:rsidRPr="007A26CA" w:rsidRDefault="006D3D13">
          <w:pPr>
            <w:pStyle w:val="Verzeichnis2"/>
            <w:tabs>
              <w:tab w:val="left" w:pos="660"/>
              <w:tab w:val="right" w:leader="dot" w:pos="9346"/>
            </w:tabs>
            <w:rPr>
              <w:rFonts w:asciiTheme="majorHAnsi" w:eastAsiaTheme="minorEastAsia" w:hAnsiTheme="majorHAnsi" w:cstheme="majorHAnsi"/>
              <w:lang w:val="de-DE" w:eastAsia="de-CH"/>
            </w:rPr>
          </w:pPr>
          <w:hyperlink w:anchor="_Toc146269348" w:history="1">
            <w:r w:rsidR="00E211A1" w:rsidRPr="007A26CA">
              <w:rPr>
                <w:rStyle w:val="Hyperlink"/>
                <w:rFonts w:asciiTheme="majorHAnsi" w:hAnsiTheme="majorHAnsi" w:cstheme="majorHAnsi"/>
                <w:lang w:val="de-DE"/>
              </w:rPr>
              <w:t>B.</w:t>
            </w:r>
            <w:r w:rsidR="00E211A1" w:rsidRPr="007A26CA">
              <w:rPr>
                <w:rFonts w:asciiTheme="majorHAnsi" w:eastAsiaTheme="minorEastAsia" w:hAnsiTheme="majorHAnsi" w:cstheme="majorHAnsi"/>
                <w:lang w:val="de-DE" w:eastAsia="de-CH"/>
              </w:rPr>
              <w:tab/>
            </w:r>
            <w:r w:rsidR="00E211A1" w:rsidRPr="007A26CA">
              <w:rPr>
                <w:rStyle w:val="Hyperlink"/>
                <w:rFonts w:asciiTheme="majorHAnsi" w:hAnsiTheme="majorHAnsi" w:cstheme="majorHAnsi"/>
                <w:lang w:val="de-DE"/>
              </w:rPr>
              <w:t>Trinkwasserversorgung - Abfall- und Abwasserbewirtschaftung</w:t>
            </w:r>
            <w:r w:rsidR="00E211A1" w:rsidRPr="007A26CA">
              <w:rPr>
                <w:rFonts w:asciiTheme="majorHAnsi" w:hAnsiTheme="majorHAnsi" w:cstheme="majorHAnsi"/>
                <w:webHidden/>
                <w:lang w:val="de-DE"/>
              </w:rPr>
              <w:tab/>
            </w:r>
            <w:r w:rsidR="00E211A1" w:rsidRPr="007A26CA">
              <w:rPr>
                <w:rFonts w:asciiTheme="majorHAnsi" w:hAnsiTheme="majorHAnsi" w:cstheme="majorHAnsi"/>
                <w:webHidden/>
                <w:lang w:val="de-DE"/>
              </w:rPr>
              <w:fldChar w:fldCharType="begin"/>
            </w:r>
            <w:r w:rsidR="00E211A1" w:rsidRPr="007A26CA">
              <w:rPr>
                <w:rFonts w:asciiTheme="majorHAnsi" w:hAnsiTheme="majorHAnsi" w:cstheme="majorHAnsi"/>
                <w:webHidden/>
                <w:lang w:val="de-DE"/>
              </w:rPr>
              <w:instrText xml:space="preserve"> PAGEREF _Toc146269348 \h </w:instrText>
            </w:r>
            <w:r w:rsidR="00E211A1" w:rsidRPr="007A26CA">
              <w:rPr>
                <w:rFonts w:asciiTheme="majorHAnsi" w:hAnsiTheme="majorHAnsi" w:cstheme="majorHAnsi"/>
                <w:webHidden/>
                <w:lang w:val="de-DE"/>
              </w:rPr>
            </w:r>
            <w:r w:rsidR="00E211A1" w:rsidRPr="007A26CA">
              <w:rPr>
                <w:rFonts w:asciiTheme="majorHAnsi" w:hAnsiTheme="majorHAnsi" w:cstheme="majorHAnsi"/>
                <w:webHidden/>
                <w:lang w:val="de-DE"/>
              </w:rPr>
              <w:fldChar w:fldCharType="separate"/>
            </w:r>
            <w:r w:rsidR="00E211A1" w:rsidRPr="007A26CA">
              <w:rPr>
                <w:rFonts w:asciiTheme="majorHAnsi" w:hAnsiTheme="majorHAnsi" w:cstheme="majorHAnsi"/>
                <w:webHidden/>
                <w:lang w:val="de-DE"/>
              </w:rPr>
              <w:t>5</w:t>
            </w:r>
            <w:r w:rsidR="00E211A1" w:rsidRPr="007A26CA">
              <w:rPr>
                <w:rFonts w:asciiTheme="majorHAnsi" w:hAnsiTheme="majorHAnsi" w:cstheme="majorHAnsi"/>
                <w:webHidden/>
                <w:lang w:val="de-DE"/>
              </w:rPr>
              <w:fldChar w:fldCharType="end"/>
            </w:r>
          </w:hyperlink>
        </w:p>
        <w:p w14:paraId="28175B23" w14:textId="645BD260" w:rsidR="00E211A1" w:rsidRPr="007A26CA" w:rsidRDefault="006D3D13">
          <w:pPr>
            <w:pStyle w:val="Verzeichnis2"/>
            <w:tabs>
              <w:tab w:val="left" w:pos="660"/>
              <w:tab w:val="right" w:leader="dot" w:pos="9346"/>
            </w:tabs>
            <w:rPr>
              <w:rFonts w:asciiTheme="majorHAnsi" w:eastAsiaTheme="minorEastAsia" w:hAnsiTheme="majorHAnsi" w:cstheme="majorHAnsi"/>
              <w:lang w:val="de-DE" w:eastAsia="de-CH"/>
            </w:rPr>
          </w:pPr>
          <w:hyperlink w:anchor="_Toc146269349" w:history="1">
            <w:r w:rsidR="00E211A1" w:rsidRPr="007A26CA">
              <w:rPr>
                <w:rStyle w:val="Hyperlink"/>
                <w:rFonts w:asciiTheme="majorHAnsi" w:hAnsiTheme="majorHAnsi" w:cstheme="majorHAnsi"/>
                <w:lang w:val="de-DE"/>
              </w:rPr>
              <w:t>C.</w:t>
            </w:r>
            <w:r w:rsidR="00E211A1" w:rsidRPr="007A26CA">
              <w:rPr>
                <w:rFonts w:asciiTheme="majorHAnsi" w:eastAsiaTheme="minorEastAsia" w:hAnsiTheme="majorHAnsi" w:cstheme="majorHAnsi"/>
                <w:lang w:val="de-DE" w:eastAsia="de-CH"/>
              </w:rPr>
              <w:tab/>
            </w:r>
            <w:r w:rsidR="00E211A1" w:rsidRPr="007A26CA">
              <w:rPr>
                <w:rStyle w:val="Hyperlink"/>
                <w:rFonts w:asciiTheme="majorHAnsi" w:hAnsiTheme="majorHAnsi" w:cstheme="majorHAnsi"/>
                <w:lang w:val="de-DE"/>
              </w:rPr>
              <w:t>Verantwortung der Gemeinden</w:t>
            </w:r>
            <w:r w:rsidR="00E211A1" w:rsidRPr="007A26CA">
              <w:rPr>
                <w:rFonts w:asciiTheme="majorHAnsi" w:hAnsiTheme="majorHAnsi" w:cstheme="majorHAnsi"/>
                <w:webHidden/>
                <w:lang w:val="de-DE"/>
              </w:rPr>
              <w:tab/>
            </w:r>
            <w:r w:rsidR="00E211A1" w:rsidRPr="007A26CA">
              <w:rPr>
                <w:rFonts w:asciiTheme="majorHAnsi" w:hAnsiTheme="majorHAnsi" w:cstheme="majorHAnsi"/>
                <w:webHidden/>
                <w:lang w:val="de-DE"/>
              </w:rPr>
              <w:fldChar w:fldCharType="begin"/>
            </w:r>
            <w:r w:rsidR="00E211A1" w:rsidRPr="007A26CA">
              <w:rPr>
                <w:rFonts w:asciiTheme="majorHAnsi" w:hAnsiTheme="majorHAnsi" w:cstheme="majorHAnsi"/>
                <w:webHidden/>
                <w:lang w:val="de-DE"/>
              </w:rPr>
              <w:instrText xml:space="preserve"> PAGEREF _Toc146269349 \h </w:instrText>
            </w:r>
            <w:r w:rsidR="00E211A1" w:rsidRPr="007A26CA">
              <w:rPr>
                <w:rFonts w:asciiTheme="majorHAnsi" w:hAnsiTheme="majorHAnsi" w:cstheme="majorHAnsi"/>
                <w:webHidden/>
                <w:lang w:val="de-DE"/>
              </w:rPr>
            </w:r>
            <w:r w:rsidR="00E211A1" w:rsidRPr="007A26CA">
              <w:rPr>
                <w:rFonts w:asciiTheme="majorHAnsi" w:hAnsiTheme="majorHAnsi" w:cstheme="majorHAnsi"/>
                <w:webHidden/>
                <w:lang w:val="de-DE"/>
              </w:rPr>
              <w:fldChar w:fldCharType="separate"/>
            </w:r>
            <w:r w:rsidR="00E211A1" w:rsidRPr="007A26CA">
              <w:rPr>
                <w:rFonts w:asciiTheme="majorHAnsi" w:hAnsiTheme="majorHAnsi" w:cstheme="majorHAnsi"/>
                <w:webHidden/>
                <w:lang w:val="de-DE"/>
              </w:rPr>
              <w:t>5</w:t>
            </w:r>
            <w:r w:rsidR="00E211A1" w:rsidRPr="007A26CA">
              <w:rPr>
                <w:rFonts w:asciiTheme="majorHAnsi" w:hAnsiTheme="majorHAnsi" w:cstheme="majorHAnsi"/>
                <w:webHidden/>
                <w:lang w:val="de-DE"/>
              </w:rPr>
              <w:fldChar w:fldCharType="end"/>
            </w:r>
          </w:hyperlink>
        </w:p>
        <w:p w14:paraId="2310230F" w14:textId="49A2D3EF" w:rsidR="00E211A1" w:rsidRPr="007A26CA" w:rsidRDefault="006D3D13">
          <w:pPr>
            <w:pStyle w:val="Verzeichnis1"/>
            <w:rPr>
              <w:rFonts w:asciiTheme="majorHAnsi" w:eastAsiaTheme="minorEastAsia" w:hAnsiTheme="majorHAnsi"/>
              <w:lang w:val="de-DE" w:eastAsia="de-CH"/>
            </w:rPr>
          </w:pPr>
          <w:hyperlink w:anchor="_Toc146269350" w:history="1">
            <w:r w:rsidR="00E211A1" w:rsidRPr="007A26CA">
              <w:rPr>
                <w:rStyle w:val="Hyperlink"/>
                <w:rFonts w:asciiTheme="majorHAnsi" w:hAnsiTheme="majorHAnsi"/>
                <w:lang w:val="de-DE"/>
              </w:rPr>
              <w:t>V.</w:t>
            </w:r>
            <w:r w:rsidR="00E211A1" w:rsidRPr="007A26CA">
              <w:rPr>
                <w:rFonts w:asciiTheme="majorHAnsi" w:eastAsiaTheme="minorEastAsia" w:hAnsiTheme="majorHAnsi"/>
                <w:lang w:val="de-DE" w:eastAsia="de-CH"/>
              </w:rPr>
              <w:tab/>
            </w:r>
            <w:r w:rsidR="00E211A1" w:rsidRPr="007A26CA">
              <w:rPr>
                <w:rStyle w:val="Hyperlink"/>
                <w:rFonts w:asciiTheme="majorHAnsi" w:hAnsiTheme="majorHAnsi"/>
                <w:lang w:val="de-DE"/>
              </w:rPr>
              <w:t>Fazit – Beantwortung der gestellten Fragen</w:t>
            </w:r>
            <w:r w:rsidR="00E211A1" w:rsidRPr="007A26CA">
              <w:rPr>
                <w:rFonts w:asciiTheme="majorHAnsi" w:hAnsiTheme="majorHAnsi"/>
                <w:webHidden/>
                <w:lang w:val="de-DE"/>
              </w:rPr>
              <w:tab/>
            </w:r>
            <w:r w:rsidR="00E211A1" w:rsidRPr="007A26CA">
              <w:rPr>
                <w:rFonts w:asciiTheme="majorHAnsi" w:hAnsiTheme="majorHAnsi"/>
                <w:webHidden/>
                <w:lang w:val="de-DE"/>
              </w:rPr>
              <w:fldChar w:fldCharType="begin"/>
            </w:r>
            <w:r w:rsidR="00E211A1" w:rsidRPr="007A26CA">
              <w:rPr>
                <w:rFonts w:asciiTheme="majorHAnsi" w:hAnsiTheme="majorHAnsi"/>
                <w:webHidden/>
                <w:lang w:val="de-DE"/>
              </w:rPr>
              <w:instrText xml:space="preserve"> PAGEREF _Toc146269350 \h </w:instrText>
            </w:r>
            <w:r w:rsidR="00E211A1" w:rsidRPr="007A26CA">
              <w:rPr>
                <w:rFonts w:asciiTheme="majorHAnsi" w:hAnsiTheme="majorHAnsi"/>
                <w:webHidden/>
                <w:lang w:val="de-DE"/>
              </w:rPr>
            </w:r>
            <w:r w:rsidR="00E211A1" w:rsidRPr="007A26CA">
              <w:rPr>
                <w:rFonts w:asciiTheme="majorHAnsi" w:hAnsiTheme="majorHAnsi"/>
                <w:webHidden/>
                <w:lang w:val="de-DE"/>
              </w:rPr>
              <w:fldChar w:fldCharType="separate"/>
            </w:r>
            <w:r w:rsidR="00E211A1" w:rsidRPr="007A26CA">
              <w:rPr>
                <w:rFonts w:asciiTheme="majorHAnsi" w:hAnsiTheme="majorHAnsi"/>
                <w:webHidden/>
                <w:lang w:val="de-DE"/>
              </w:rPr>
              <w:t>6</w:t>
            </w:r>
            <w:r w:rsidR="00E211A1" w:rsidRPr="007A26CA">
              <w:rPr>
                <w:rFonts w:asciiTheme="majorHAnsi" w:hAnsiTheme="majorHAnsi"/>
                <w:webHidden/>
                <w:lang w:val="de-DE"/>
              </w:rPr>
              <w:fldChar w:fldCharType="end"/>
            </w:r>
          </w:hyperlink>
        </w:p>
        <w:p w14:paraId="6D9C8809" w14:textId="3D1DCC05" w:rsidR="00544861" w:rsidRPr="007A26CA" w:rsidRDefault="00544861">
          <w:pPr>
            <w:rPr>
              <w:lang w:val="de-DE"/>
            </w:rPr>
          </w:pPr>
          <w:r w:rsidRPr="007A26CA">
            <w:rPr>
              <w:rFonts w:asciiTheme="majorHAnsi" w:hAnsiTheme="majorHAnsi" w:cstheme="majorHAnsi"/>
              <w:b/>
              <w:lang w:val="de-DE"/>
            </w:rPr>
            <w:fldChar w:fldCharType="end"/>
          </w:r>
        </w:p>
      </w:sdtContent>
    </w:sdt>
    <w:p w14:paraId="02F3A56C" w14:textId="77777777" w:rsidR="00FA3E11" w:rsidRPr="007A26CA" w:rsidRDefault="00FA3E11" w:rsidP="00CE5584">
      <w:pPr>
        <w:spacing w:after="100"/>
        <w:jc w:val="both"/>
        <w:rPr>
          <w:lang w:val="de-DE"/>
        </w:rPr>
      </w:pPr>
    </w:p>
    <w:p w14:paraId="05A10E96" w14:textId="6D2D57C4" w:rsidR="00A8542E" w:rsidRPr="007A26CA" w:rsidRDefault="00B0450D" w:rsidP="00950B34">
      <w:pPr>
        <w:pStyle w:val="berschrift1"/>
        <w:numPr>
          <w:ilvl w:val="0"/>
          <w:numId w:val="11"/>
        </w:numPr>
        <w:ind w:left="426" w:hanging="426"/>
        <w:rPr>
          <w:lang w:val="de-DE"/>
        </w:rPr>
      </w:pPr>
      <w:bookmarkStart w:id="3" w:name="_Toc146266845"/>
      <w:bookmarkStart w:id="4" w:name="_Toc146269334"/>
      <w:r w:rsidRPr="007A26CA">
        <w:rPr>
          <w:lang w:val="de-DE"/>
        </w:rPr>
        <w:lastRenderedPageBreak/>
        <w:t>Einle</w:t>
      </w:r>
      <w:r w:rsidR="005511DA" w:rsidRPr="007A26CA">
        <w:rPr>
          <w:lang w:val="de-DE"/>
        </w:rPr>
        <w:t>i</w:t>
      </w:r>
      <w:r w:rsidRPr="007A26CA">
        <w:rPr>
          <w:lang w:val="de-DE"/>
        </w:rPr>
        <w:t>tung</w:t>
      </w:r>
      <w:bookmarkEnd w:id="3"/>
      <w:bookmarkEnd w:id="4"/>
    </w:p>
    <w:p w14:paraId="33C7DFF2" w14:textId="1C707945" w:rsidR="0033602C" w:rsidRPr="007A26CA" w:rsidRDefault="00603D12" w:rsidP="00F61509">
      <w:pPr>
        <w:spacing w:after="120"/>
        <w:jc w:val="both"/>
        <w:rPr>
          <w:rFonts w:ascii="Calibri Light" w:hAnsi="Calibri Light" w:cs="Calibri Light"/>
          <w:sz w:val="18"/>
          <w:szCs w:val="18"/>
          <w:lang w:val="de-DE"/>
        </w:rPr>
      </w:pPr>
      <w:r w:rsidRPr="007A26CA">
        <w:rPr>
          <w:rFonts w:ascii="Calibri Light" w:hAnsi="Calibri Light" w:cs="Calibri Light"/>
          <w:sz w:val="18"/>
          <w:szCs w:val="18"/>
          <w:lang w:val="de-DE"/>
        </w:rPr>
        <w:t xml:space="preserve">Dieses </w:t>
      </w:r>
      <w:r w:rsidR="00E8084B" w:rsidRPr="007A26CA">
        <w:rPr>
          <w:rFonts w:ascii="Calibri Light" w:hAnsi="Calibri Light" w:cs="Calibri Light"/>
          <w:sz w:val="18"/>
          <w:szCs w:val="18"/>
          <w:lang w:val="de-DE"/>
        </w:rPr>
        <w:t xml:space="preserve">Gutachten wurde im Auftrag der Antenne </w:t>
      </w:r>
      <w:proofErr w:type="spellStart"/>
      <w:r w:rsidR="00E8084B" w:rsidRPr="007A26CA">
        <w:rPr>
          <w:rFonts w:ascii="Calibri Light" w:hAnsi="Calibri Light" w:cs="Calibri Light"/>
          <w:sz w:val="18"/>
          <w:szCs w:val="18"/>
          <w:lang w:val="de-DE"/>
        </w:rPr>
        <w:t>région</w:t>
      </w:r>
      <w:proofErr w:type="spellEnd"/>
      <w:r w:rsidR="00E8084B" w:rsidRPr="007A26CA">
        <w:rPr>
          <w:rFonts w:ascii="Calibri Light" w:hAnsi="Calibri Light" w:cs="Calibri Light"/>
          <w:sz w:val="18"/>
          <w:szCs w:val="18"/>
          <w:lang w:val="de-DE"/>
        </w:rPr>
        <w:t xml:space="preserve"> </w:t>
      </w:r>
      <w:proofErr w:type="spellStart"/>
      <w:r w:rsidR="00E8084B" w:rsidRPr="007A26CA">
        <w:rPr>
          <w:rFonts w:ascii="Calibri Light" w:hAnsi="Calibri Light" w:cs="Calibri Light"/>
          <w:sz w:val="18"/>
          <w:szCs w:val="18"/>
          <w:lang w:val="de-DE"/>
        </w:rPr>
        <w:t>Valais</w:t>
      </w:r>
      <w:proofErr w:type="spellEnd"/>
      <w:r w:rsidR="00E8084B" w:rsidRPr="007A26CA">
        <w:rPr>
          <w:rFonts w:ascii="Calibri Light" w:hAnsi="Calibri Light" w:cs="Calibri Light"/>
          <w:sz w:val="18"/>
          <w:szCs w:val="18"/>
          <w:lang w:val="de-DE"/>
        </w:rPr>
        <w:t xml:space="preserve"> </w:t>
      </w:r>
      <w:proofErr w:type="spellStart"/>
      <w:r w:rsidR="00E8084B" w:rsidRPr="007A26CA">
        <w:rPr>
          <w:rFonts w:ascii="Calibri Light" w:hAnsi="Calibri Light" w:cs="Calibri Light"/>
          <w:sz w:val="18"/>
          <w:szCs w:val="18"/>
          <w:lang w:val="de-DE"/>
        </w:rPr>
        <w:t>romand</w:t>
      </w:r>
      <w:proofErr w:type="spellEnd"/>
      <w:r w:rsidR="00E8084B" w:rsidRPr="007A26CA">
        <w:rPr>
          <w:rFonts w:ascii="Calibri Light" w:hAnsi="Calibri Light" w:cs="Calibri Light"/>
          <w:sz w:val="18"/>
          <w:szCs w:val="18"/>
          <w:lang w:val="de-DE"/>
        </w:rPr>
        <w:t xml:space="preserve"> erstellt, um die Zuständigkeiten und Verantwortlichkeiten im Bereich der Energieversorgung der Walliser Gemeinden hinsichtlich möglicher Energiemangellagen zu klären. Es hat einen praktischen Schwerpunkt und konzentriert sich auf rechtliche Aspekte, ohne politische Überlegungen einzubeziehen. Technische Details werden anderen Spezialisten überlassen. Aufgrund begrenzter Ressourcen wurden einige Themen nur oberflächlich behandelt. Das Gutachten berücksichtigt neue, kontroverse Aspekte, insbesondere im Walliser Kantonsrecht. Es dient als rechtliche Grundlage für die mögliche Entwicklung von technischen Empfehlungen und Verträgen, die von Praktikern und Spezialisten nach Bedarf angepasst werden können.</w:t>
      </w:r>
    </w:p>
    <w:p w14:paraId="73314A90" w14:textId="13DDB7BE" w:rsidR="00E8084B" w:rsidRPr="007A26CA" w:rsidRDefault="00071020" w:rsidP="00A526B8">
      <w:pPr>
        <w:pStyle w:val="berschrift1"/>
        <w:numPr>
          <w:ilvl w:val="0"/>
          <w:numId w:val="36"/>
        </w:numPr>
        <w:ind w:left="426" w:hanging="426"/>
        <w:jc w:val="both"/>
        <w:rPr>
          <w:rFonts w:cstheme="majorHAnsi"/>
          <w:lang w:val="de-DE"/>
        </w:rPr>
      </w:pPr>
      <w:bookmarkStart w:id="5" w:name="_Toc146266846"/>
      <w:bookmarkStart w:id="6" w:name="_Toc146269335"/>
      <w:r w:rsidRPr="007A26CA">
        <w:rPr>
          <w:rFonts w:cstheme="majorHAnsi"/>
          <w:lang w:val="de-DE"/>
        </w:rPr>
        <w:t>Fragestellungen</w:t>
      </w:r>
      <w:bookmarkEnd w:id="5"/>
      <w:bookmarkEnd w:id="6"/>
    </w:p>
    <w:p w14:paraId="770954E3" w14:textId="13F232C0" w:rsidR="00A8542E" w:rsidRPr="007A26CA" w:rsidRDefault="004569D0" w:rsidP="00CE5584">
      <w:pPr>
        <w:spacing w:after="100"/>
        <w:jc w:val="both"/>
        <w:rPr>
          <w:rFonts w:ascii="Calibri Light" w:hAnsi="Calibri Light" w:cs="Calibri Light"/>
          <w:sz w:val="18"/>
          <w:szCs w:val="18"/>
          <w:lang w:val="de-DE"/>
        </w:rPr>
      </w:pPr>
      <w:r w:rsidRPr="007A26CA">
        <w:rPr>
          <w:rFonts w:ascii="Calibri Light" w:hAnsi="Calibri Light" w:cs="Calibri Light"/>
          <w:sz w:val="18"/>
          <w:szCs w:val="18"/>
          <w:lang w:val="de-DE"/>
        </w:rPr>
        <w:t xml:space="preserve">Die von der Antenne </w:t>
      </w:r>
      <w:proofErr w:type="spellStart"/>
      <w:r w:rsidRPr="007A26CA">
        <w:rPr>
          <w:rFonts w:ascii="Calibri Light" w:hAnsi="Calibri Light" w:cs="Calibri Light"/>
          <w:sz w:val="18"/>
          <w:szCs w:val="18"/>
          <w:lang w:val="de-DE"/>
        </w:rPr>
        <w:t>région</w:t>
      </w:r>
      <w:proofErr w:type="spellEnd"/>
      <w:r w:rsidRPr="007A26CA">
        <w:rPr>
          <w:rFonts w:ascii="Calibri Light" w:hAnsi="Calibri Light" w:cs="Calibri Light"/>
          <w:sz w:val="18"/>
          <w:szCs w:val="18"/>
          <w:lang w:val="de-DE"/>
        </w:rPr>
        <w:t xml:space="preserve"> </w:t>
      </w:r>
      <w:proofErr w:type="spellStart"/>
      <w:r w:rsidRPr="007A26CA">
        <w:rPr>
          <w:rFonts w:ascii="Calibri Light" w:hAnsi="Calibri Light" w:cs="Calibri Light"/>
          <w:sz w:val="18"/>
          <w:szCs w:val="18"/>
          <w:lang w:val="de-DE"/>
        </w:rPr>
        <w:t>Valais</w:t>
      </w:r>
      <w:proofErr w:type="spellEnd"/>
      <w:r w:rsidRPr="007A26CA">
        <w:rPr>
          <w:rFonts w:ascii="Calibri Light" w:hAnsi="Calibri Light" w:cs="Calibri Light"/>
          <w:sz w:val="18"/>
          <w:szCs w:val="18"/>
          <w:lang w:val="de-DE"/>
        </w:rPr>
        <w:t xml:space="preserve"> </w:t>
      </w:r>
      <w:proofErr w:type="spellStart"/>
      <w:r w:rsidRPr="007A26CA">
        <w:rPr>
          <w:rFonts w:ascii="Calibri Light" w:hAnsi="Calibri Light" w:cs="Calibri Light"/>
          <w:sz w:val="18"/>
          <w:szCs w:val="18"/>
          <w:lang w:val="de-DE"/>
        </w:rPr>
        <w:t>romand</w:t>
      </w:r>
      <w:proofErr w:type="spellEnd"/>
      <w:r w:rsidRPr="007A26CA">
        <w:rPr>
          <w:rFonts w:ascii="Calibri Light" w:hAnsi="Calibri Light" w:cs="Calibri Light"/>
          <w:sz w:val="18"/>
          <w:szCs w:val="18"/>
          <w:lang w:val="de-DE"/>
        </w:rPr>
        <w:t xml:space="preserve"> gestellten Fragen gliedern sich </w:t>
      </w:r>
      <w:proofErr w:type="spellStart"/>
      <w:r w:rsidRPr="007A26CA">
        <w:rPr>
          <w:rFonts w:ascii="Calibri Light" w:hAnsi="Calibri Light" w:cs="Calibri Light"/>
          <w:sz w:val="18"/>
          <w:szCs w:val="18"/>
          <w:lang w:val="de-DE"/>
        </w:rPr>
        <w:t>gemäss</w:t>
      </w:r>
      <w:proofErr w:type="spellEnd"/>
      <w:r w:rsidRPr="007A26CA">
        <w:rPr>
          <w:rFonts w:ascii="Calibri Light" w:hAnsi="Calibri Light" w:cs="Calibri Light"/>
          <w:sz w:val="18"/>
          <w:szCs w:val="18"/>
          <w:lang w:val="de-DE"/>
        </w:rPr>
        <w:t xml:space="preserve"> dem </w:t>
      </w:r>
      <w:r w:rsidR="00EA2BD7" w:rsidRPr="007A26CA">
        <w:rPr>
          <w:rFonts w:ascii="Calibri Light" w:hAnsi="Calibri Light" w:cs="Calibri Light"/>
          <w:sz w:val="18"/>
          <w:szCs w:val="18"/>
          <w:lang w:val="de-DE"/>
        </w:rPr>
        <w:t>eingereichten</w:t>
      </w:r>
      <w:r w:rsidRPr="007A26CA">
        <w:rPr>
          <w:rFonts w:ascii="Calibri Light" w:hAnsi="Calibri Light" w:cs="Calibri Light"/>
          <w:sz w:val="18"/>
          <w:szCs w:val="18"/>
          <w:lang w:val="de-DE"/>
        </w:rPr>
        <w:t xml:space="preserve"> Text wie folgt:</w:t>
      </w:r>
    </w:p>
    <w:p w14:paraId="2CD2771F" w14:textId="1EF172D4" w:rsidR="00653513" w:rsidRPr="007A26CA" w:rsidRDefault="00653513" w:rsidP="00CE5584">
      <w:pPr>
        <w:pStyle w:val="Listenabsatz"/>
        <w:numPr>
          <w:ilvl w:val="0"/>
          <w:numId w:val="12"/>
        </w:numPr>
        <w:spacing w:after="100"/>
        <w:ind w:left="426"/>
        <w:contextualSpacing w:val="0"/>
        <w:jc w:val="both"/>
        <w:rPr>
          <w:rFonts w:ascii="Calibri Light" w:hAnsi="Calibri Light" w:cs="Calibri Light"/>
          <w:i/>
          <w:sz w:val="18"/>
          <w:szCs w:val="18"/>
          <w:u w:val="single"/>
          <w:lang w:val="de-DE"/>
        </w:rPr>
      </w:pPr>
      <w:r w:rsidRPr="007A26CA">
        <w:rPr>
          <w:rFonts w:ascii="Calibri Light" w:hAnsi="Calibri Light" w:cs="Calibri Light"/>
          <w:i/>
          <w:sz w:val="18"/>
          <w:szCs w:val="18"/>
          <w:u w:val="single"/>
          <w:lang w:val="de-DE"/>
        </w:rPr>
        <w:t>Primäre Verantwortung der Gemeinde</w:t>
      </w:r>
    </w:p>
    <w:p w14:paraId="2130B981" w14:textId="21E2E05E" w:rsidR="00653513" w:rsidRPr="007A26CA" w:rsidRDefault="00653513" w:rsidP="00CE5584">
      <w:pPr>
        <w:pStyle w:val="Listenabsatz"/>
        <w:numPr>
          <w:ilvl w:val="0"/>
          <w:numId w:val="14"/>
        </w:numPr>
        <w:spacing w:after="100"/>
        <w:ind w:left="851"/>
        <w:contextualSpacing w:val="0"/>
        <w:jc w:val="both"/>
        <w:rPr>
          <w:rFonts w:ascii="Calibri Light" w:hAnsi="Calibri Light" w:cs="Calibri Light"/>
          <w:i/>
          <w:sz w:val="18"/>
          <w:szCs w:val="18"/>
          <w:lang w:val="de-DE"/>
        </w:rPr>
      </w:pPr>
      <w:r w:rsidRPr="007A26CA">
        <w:rPr>
          <w:rFonts w:ascii="Calibri Light" w:hAnsi="Calibri Light" w:cs="Calibri Light"/>
          <w:i/>
          <w:sz w:val="18"/>
          <w:szCs w:val="18"/>
          <w:lang w:val="de-DE"/>
        </w:rPr>
        <w:t>Darlegung der Hauptpflichten und -verantwortlichkeiten, die den Gemeinden nach dem Gemeindegesetz obliegen.</w:t>
      </w:r>
    </w:p>
    <w:p w14:paraId="65494A26" w14:textId="1A872CFD" w:rsidR="00653513" w:rsidRPr="007A26CA" w:rsidRDefault="00653513" w:rsidP="00CE5584">
      <w:pPr>
        <w:pStyle w:val="Listenabsatz"/>
        <w:numPr>
          <w:ilvl w:val="0"/>
          <w:numId w:val="14"/>
        </w:numPr>
        <w:spacing w:after="100"/>
        <w:ind w:left="851"/>
        <w:contextualSpacing w:val="0"/>
        <w:jc w:val="both"/>
        <w:rPr>
          <w:rFonts w:ascii="Calibri Light" w:hAnsi="Calibri Light" w:cs="Calibri Light"/>
          <w:i/>
          <w:sz w:val="18"/>
          <w:szCs w:val="18"/>
          <w:lang w:val="de-DE"/>
        </w:rPr>
      </w:pPr>
      <w:r w:rsidRPr="007A26CA">
        <w:rPr>
          <w:rFonts w:ascii="Calibri Light" w:hAnsi="Calibri Light" w:cs="Calibri Light"/>
          <w:i/>
          <w:sz w:val="18"/>
          <w:szCs w:val="18"/>
          <w:lang w:val="de-DE"/>
        </w:rPr>
        <w:t>Spezifische Auslegung der Buchstaben E, M und O von Artikel 6.</w:t>
      </w:r>
    </w:p>
    <w:p w14:paraId="47AE8E2A" w14:textId="50993E8E" w:rsidR="00653513" w:rsidRPr="007A26CA" w:rsidRDefault="00653513" w:rsidP="00CE5584">
      <w:pPr>
        <w:pStyle w:val="Listenabsatz"/>
        <w:numPr>
          <w:ilvl w:val="0"/>
          <w:numId w:val="12"/>
        </w:numPr>
        <w:spacing w:after="100"/>
        <w:ind w:left="426"/>
        <w:contextualSpacing w:val="0"/>
        <w:jc w:val="both"/>
        <w:rPr>
          <w:rFonts w:ascii="Calibri Light" w:hAnsi="Calibri Light" w:cs="Calibri Light"/>
          <w:i/>
          <w:sz w:val="18"/>
          <w:szCs w:val="18"/>
          <w:u w:val="single"/>
          <w:lang w:val="de-DE"/>
        </w:rPr>
      </w:pPr>
      <w:r w:rsidRPr="007A26CA">
        <w:rPr>
          <w:rFonts w:ascii="Calibri Light" w:hAnsi="Calibri Light" w:cs="Calibri Light"/>
          <w:i/>
          <w:sz w:val="18"/>
          <w:szCs w:val="18"/>
          <w:u w:val="single"/>
          <w:lang w:val="de-DE"/>
        </w:rPr>
        <w:t>Unterscheidung zwischen einem Werkvertrag und einem Mandatsvertrag.</w:t>
      </w:r>
    </w:p>
    <w:p w14:paraId="0E90AC7D" w14:textId="7F859F8D" w:rsidR="00653513" w:rsidRPr="007A26CA" w:rsidRDefault="00653513" w:rsidP="00CE5584">
      <w:pPr>
        <w:pStyle w:val="Listenabsatz"/>
        <w:numPr>
          <w:ilvl w:val="0"/>
          <w:numId w:val="14"/>
        </w:numPr>
        <w:spacing w:after="100"/>
        <w:ind w:left="851"/>
        <w:contextualSpacing w:val="0"/>
        <w:jc w:val="both"/>
        <w:rPr>
          <w:rFonts w:ascii="Calibri Light" w:hAnsi="Calibri Light" w:cs="Calibri Light"/>
          <w:i/>
          <w:sz w:val="18"/>
          <w:szCs w:val="18"/>
          <w:lang w:val="de-DE"/>
        </w:rPr>
      </w:pPr>
      <w:r w:rsidRPr="007A26CA">
        <w:rPr>
          <w:rFonts w:ascii="Calibri Light" w:hAnsi="Calibri Light" w:cs="Calibri Light"/>
          <w:i/>
          <w:sz w:val="18"/>
          <w:szCs w:val="18"/>
          <w:lang w:val="de-DE"/>
        </w:rPr>
        <w:t>Definition der einzelnen Verträge.</w:t>
      </w:r>
    </w:p>
    <w:p w14:paraId="5F35F8F9" w14:textId="0E0BF9FA" w:rsidR="00653513" w:rsidRPr="007A26CA" w:rsidRDefault="00653513" w:rsidP="00CE5584">
      <w:pPr>
        <w:pStyle w:val="Listenabsatz"/>
        <w:numPr>
          <w:ilvl w:val="0"/>
          <w:numId w:val="14"/>
        </w:numPr>
        <w:spacing w:after="100"/>
        <w:ind w:left="851"/>
        <w:contextualSpacing w:val="0"/>
        <w:jc w:val="both"/>
        <w:rPr>
          <w:rFonts w:ascii="Calibri Light" w:hAnsi="Calibri Light" w:cs="Calibri Light"/>
          <w:i/>
          <w:sz w:val="18"/>
          <w:szCs w:val="18"/>
          <w:lang w:val="de-DE"/>
        </w:rPr>
      </w:pPr>
      <w:r w:rsidRPr="007A26CA">
        <w:rPr>
          <w:rFonts w:ascii="Calibri Light" w:hAnsi="Calibri Light" w:cs="Calibri Light"/>
          <w:i/>
          <w:sz w:val="18"/>
          <w:szCs w:val="18"/>
          <w:lang w:val="de-DE"/>
        </w:rPr>
        <w:t>Wichtigste rechtliche, funktionale und betriebliche Unterschiede.</w:t>
      </w:r>
    </w:p>
    <w:p w14:paraId="349D3FD3" w14:textId="2551052F" w:rsidR="00653513" w:rsidRPr="007A26CA" w:rsidRDefault="00653513" w:rsidP="00CE5584">
      <w:pPr>
        <w:pStyle w:val="Listenabsatz"/>
        <w:numPr>
          <w:ilvl w:val="0"/>
          <w:numId w:val="12"/>
        </w:numPr>
        <w:spacing w:after="100"/>
        <w:ind w:left="426"/>
        <w:contextualSpacing w:val="0"/>
        <w:jc w:val="both"/>
        <w:rPr>
          <w:rFonts w:ascii="Calibri Light" w:hAnsi="Calibri Light" w:cs="Calibri Light"/>
          <w:i/>
          <w:sz w:val="18"/>
          <w:szCs w:val="18"/>
          <w:u w:val="single"/>
          <w:lang w:val="de-DE"/>
        </w:rPr>
      </w:pPr>
      <w:r w:rsidRPr="007A26CA">
        <w:rPr>
          <w:rFonts w:ascii="Calibri Light" w:hAnsi="Calibri Light" w:cs="Calibri Light"/>
          <w:i/>
          <w:sz w:val="18"/>
          <w:szCs w:val="18"/>
          <w:u w:val="single"/>
          <w:lang w:val="de-DE"/>
        </w:rPr>
        <w:t>Verantwortung</w:t>
      </w:r>
    </w:p>
    <w:p w14:paraId="0FA6538D" w14:textId="1261EC6F" w:rsidR="00653513" w:rsidRPr="007A26CA" w:rsidRDefault="00653513" w:rsidP="00CE5584">
      <w:pPr>
        <w:pStyle w:val="Listenabsatz"/>
        <w:numPr>
          <w:ilvl w:val="0"/>
          <w:numId w:val="14"/>
        </w:numPr>
        <w:spacing w:after="100"/>
        <w:ind w:left="851"/>
        <w:contextualSpacing w:val="0"/>
        <w:jc w:val="both"/>
        <w:rPr>
          <w:rFonts w:ascii="Calibri Light" w:hAnsi="Calibri Light" w:cs="Calibri Light"/>
          <w:i/>
          <w:sz w:val="18"/>
          <w:szCs w:val="18"/>
          <w:lang w:val="de-DE"/>
        </w:rPr>
      </w:pPr>
      <w:r w:rsidRPr="007A26CA">
        <w:rPr>
          <w:rFonts w:ascii="Calibri Light" w:hAnsi="Calibri Light" w:cs="Calibri Light"/>
          <w:i/>
          <w:sz w:val="18"/>
          <w:szCs w:val="18"/>
          <w:lang w:val="de-DE"/>
        </w:rPr>
        <w:t xml:space="preserve">Klärung der Haftungshierarchie zwischen Gemeinden und </w:t>
      </w:r>
      <w:r w:rsidR="002A2709" w:rsidRPr="007A26CA">
        <w:rPr>
          <w:rFonts w:ascii="Calibri Light" w:hAnsi="Calibri Light" w:cs="Calibri Light"/>
          <w:i/>
          <w:sz w:val="18"/>
          <w:szCs w:val="18"/>
          <w:lang w:val="de-DE"/>
        </w:rPr>
        <w:t>EVU</w:t>
      </w:r>
      <w:r w:rsidRPr="007A26CA">
        <w:rPr>
          <w:rFonts w:ascii="Calibri Light" w:hAnsi="Calibri Light" w:cs="Calibri Light"/>
          <w:i/>
          <w:sz w:val="18"/>
          <w:szCs w:val="18"/>
          <w:lang w:val="de-DE"/>
        </w:rPr>
        <w:t>.</w:t>
      </w:r>
    </w:p>
    <w:p w14:paraId="7AE01027" w14:textId="5A683312" w:rsidR="00653513" w:rsidRPr="007A26CA" w:rsidRDefault="00653513" w:rsidP="00CE5584">
      <w:pPr>
        <w:pStyle w:val="Listenabsatz"/>
        <w:numPr>
          <w:ilvl w:val="0"/>
          <w:numId w:val="14"/>
        </w:numPr>
        <w:spacing w:after="100"/>
        <w:ind w:left="851"/>
        <w:contextualSpacing w:val="0"/>
        <w:jc w:val="both"/>
        <w:rPr>
          <w:rFonts w:ascii="Calibri Light" w:hAnsi="Calibri Light" w:cs="Calibri Light"/>
          <w:i/>
          <w:sz w:val="18"/>
          <w:szCs w:val="18"/>
          <w:lang w:val="de-DE"/>
        </w:rPr>
      </w:pPr>
      <w:r w:rsidRPr="007A26CA">
        <w:rPr>
          <w:rFonts w:ascii="Calibri Light" w:hAnsi="Calibri Light" w:cs="Calibri Light"/>
          <w:i/>
          <w:sz w:val="18"/>
          <w:szCs w:val="18"/>
          <w:lang w:val="de-DE"/>
        </w:rPr>
        <w:t>Umstände oder Bedingungen, unter denen jede Partei als verantwortlich angesehen werden könnte.</w:t>
      </w:r>
    </w:p>
    <w:p w14:paraId="00D89066" w14:textId="4783C1B2" w:rsidR="00653513" w:rsidRPr="007A26CA" w:rsidRDefault="00653513" w:rsidP="00CE5584">
      <w:pPr>
        <w:pStyle w:val="Listenabsatz"/>
        <w:numPr>
          <w:ilvl w:val="0"/>
          <w:numId w:val="12"/>
        </w:numPr>
        <w:spacing w:after="100"/>
        <w:ind w:left="426"/>
        <w:contextualSpacing w:val="0"/>
        <w:jc w:val="both"/>
        <w:rPr>
          <w:rFonts w:ascii="Calibri Light" w:hAnsi="Calibri Light" w:cs="Calibri Light"/>
          <w:i/>
          <w:sz w:val="18"/>
          <w:szCs w:val="18"/>
          <w:u w:val="single"/>
          <w:lang w:val="de-DE"/>
        </w:rPr>
      </w:pPr>
      <w:r w:rsidRPr="007A26CA">
        <w:rPr>
          <w:rFonts w:ascii="Calibri Light" w:hAnsi="Calibri Light" w:cs="Calibri Light"/>
          <w:i/>
          <w:sz w:val="18"/>
          <w:szCs w:val="18"/>
          <w:u w:val="single"/>
          <w:lang w:val="de-DE"/>
        </w:rPr>
        <w:t>Möglichkeit einer Gemeinde, rechtlich von dieser Verantwortung entbunden zu werden.</w:t>
      </w:r>
    </w:p>
    <w:p w14:paraId="0F283FA5" w14:textId="12CC5EEB" w:rsidR="00653513" w:rsidRPr="007A26CA" w:rsidRDefault="00653513" w:rsidP="00CE5584">
      <w:pPr>
        <w:pStyle w:val="Listenabsatz"/>
        <w:numPr>
          <w:ilvl w:val="0"/>
          <w:numId w:val="14"/>
        </w:numPr>
        <w:spacing w:after="100"/>
        <w:ind w:left="851"/>
        <w:contextualSpacing w:val="0"/>
        <w:jc w:val="both"/>
        <w:rPr>
          <w:rFonts w:ascii="Calibri Light" w:hAnsi="Calibri Light" w:cs="Calibri Light"/>
          <w:i/>
          <w:sz w:val="18"/>
          <w:szCs w:val="18"/>
          <w:lang w:val="de-DE"/>
        </w:rPr>
      </w:pPr>
      <w:r w:rsidRPr="007A26CA">
        <w:rPr>
          <w:rFonts w:ascii="Calibri Light" w:hAnsi="Calibri Light" w:cs="Calibri Light"/>
          <w:i/>
          <w:sz w:val="18"/>
          <w:szCs w:val="18"/>
          <w:lang w:val="de-DE"/>
        </w:rPr>
        <w:t>Identifizierung der gesetzlichen Bestimmungen, die eine solche Entlastung ermöglichen.</w:t>
      </w:r>
    </w:p>
    <w:p w14:paraId="161E6554" w14:textId="067DF8FE" w:rsidR="00653513" w:rsidRPr="007A26CA" w:rsidRDefault="00653513" w:rsidP="00CE5584">
      <w:pPr>
        <w:pStyle w:val="Listenabsatz"/>
        <w:numPr>
          <w:ilvl w:val="0"/>
          <w:numId w:val="14"/>
        </w:numPr>
        <w:spacing w:after="100"/>
        <w:ind w:left="851"/>
        <w:contextualSpacing w:val="0"/>
        <w:jc w:val="both"/>
        <w:rPr>
          <w:rFonts w:ascii="Calibri Light" w:hAnsi="Calibri Light" w:cs="Calibri Light"/>
          <w:i/>
          <w:sz w:val="18"/>
          <w:szCs w:val="18"/>
          <w:lang w:val="de-DE"/>
        </w:rPr>
      </w:pPr>
      <w:r w:rsidRPr="007A26CA">
        <w:rPr>
          <w:rFonts w:ascii="Calibri Light" w:hAnsi="Calibri Light" w:cs="Calibri Light"/>
          <w:i/>
          <w:sz w:val="18"/>
          <w:szCs w:val="18"/>
          <w:lang w:val="de-DE"/>
        </w:rPr>
        <w:t>Darstellung der Arten von Verträgen oder Vereinbarungen, die diese Verantwortung übertragen oder teilen könnten.</w:t>
      </w:r>
    </w:p>
    <w:p w14:paraId="2721F1F7" w14:textId="6A1FE0EA" w:rsidR="00653513" w:rsidRPr="007A26CA" w:rsidRDefault="00653513" w:rsidP="00CE5584">
      <w:pPr>
        <w:pStyle w:val="Listenabsatz"/>
        <w:numPr>
          <w:ilvl w:val="0"/>
          <w:numId w:val="12"/>
        </w:numPr>
        <w:spacing w:after="100"/>
        <w:ind w:left="426"/>
        <w:contextualSpacing w:val="0"/>
        <w:jc w:val="both"/>
        <w:rPr>
          <w:rFonts w:ascii="Calibri Light" w:hAnsi="Calibri Light" w:cs="Calibri Light"/>
          <w:i/>
          <w:sz w:val="18"/>
          <w:szCs w:val="18"/>
          <w:u w:val="single"/>
          <w:lang w:val="de-DE"/>
        </w:rPr>
      </w:pPr>
      <w:r w:rsidRPr="007A26CA">
        <w:rPr>
          <w:rFonts w:ascii="Calibri Light" w:hAnsi="Calibri Light" w:cs="Calibri Light"/>
          <w:i/>
          <w:sz w:val="18"/>
          <w:szCs w:val="18"/>
          <w:u w:val="single"/>
          <w:lang w:val="de-DE"/>
        </w:rPr>
        <w:t>Haftung durch Substitution des EVU.</w:t>
      </w:r>
    </w:p>
    <w:p w14:paraId="5C4C5387" w14:textId="018713C9" w:rsidR="00653513" w:rsidRPr="007A26CA" w:rsidRDefault="00653513" w:rsidP="00CE5584">
      <w:pPr>
        <w:pStyle w:val="Listenabsatz"/>
        <w:numPr>
          <w:ilvl w:val="0"/>
          <w:numId w:val="14"/>
        </w:numPr>
        <w:spacing w:after="100"/>
        <w:ind w:left="851"/>
        <w:contextualSpacing w:val="0"/>
        <w:jc w:val="both"/>
        <w:rPr>
          <w:rFonts w:ascii="Calibri Light" w:hAnsi="Calibri Light" w:cs="Calibri Light"/>
          <w:i/>
          <w:sz w:val="18"/>
          <w:szCs w:val="18"/>
          <w:lang w:val="de-DE"/>
        </w:rPr>
      </w:pPr>
      <w:r w:rsidRPr="007A26CA">
        <w:rPr>
          <w:rFonts w:ascii="Calibri Light" w:hAnsi="Calibri Light" w:cs="Calibri Light"/>
          <w:i/>
          <w:sz w:val="18"/>
          <w:szCs w:val="18"/>
          <w:lang w:val="de-DE"/>
        </w:rPr>
        <w:t xml:space="preserve">Darstellung der rechtlichen oder vertraglichen Bedingungen, unter denen ein </w:t>
      </w:r>
      <w:r w:rsidR="007C6CE1" w:rsidRPr="007A26CA">
        <w:rPr>
          <w:rFonts w:ascii="Calibri Light" w:hAnsi="Calibri Light" w:cs="Calibri Light"/>
          <w:i/>
          <w:sz w:val="18"/>
          <w:szCs w:val="18"/>
          <w:lang w:val="de-DE"/>
        </w:rPr>
        <w:t>EVU</w:t>
      </w:r>
      <w:r w:rsidRPr="007A26CA">
        <w:rPr>
          <w:rFonts w:ascii="Calibri Light" w:hAnsi="Calibri Light" w:cs="Calibri Light"/>
          <w:i/>
          <w:sz w:val="18"/>
          <w:szCs w:val="18"/>
          <w:lang w:val="de-DE"/>
        </w:rPr>
        <w:t xml:space="preserve"> anstelle der Gemeinde haftbar gemacht werden könnte.</w:t>
      </w:r>
    </w:p>
    <w:p w14:paraId="2A66B6EF" w14:textId="0DDEF8CA" w:rsidR="00653513" w:rsidRPr="007A26CA" w:rsidRDefault="00653513" w:rsidP="00A00883">
      <w:pPr>
        <w:pStyle w:val="Listenabsatz"/>
        <w:numPr>
          <w:ilvl w:val="0"/>
          <w:numId w:val="14"/>
        </w:numPr>
        <w:spacing w:after="100"/>
        <w:ind w:left="851"/>
        <w:contextualSpacing w:val="0"/>
        <w:jc w:val="both"/>
        <w:rPr>
          <w:rFonts w:ascii="Calibri Light" w:hAnsi="Calibri Light" w:cs="Calibri Light"/>
          <w:i/>
          <w:sz w:val="18"/>
          <w:szCs w:val="18"/>
          <w:lang w:val="de-DE"/>
        </w:rPr>
      </w:pPr>
      <w:r w:rsidRPr="007A26CA">
        <w:rPr>
          <w:rFonts w:ascii="Calibri Light" w:hAnsi="Calibri Light" w:cs="Calibri Light"/>
          <w:i/>
          <w:sz w:val="18"/>
          <w:szCs w:val="18"/>
          <w:lang w:val="de-DE"/>
        </w:rPr>
        <w:t>Beurteilung der Gültigkeit und Wirksamkeit solcher vertraglichen Vereinbarungen.</w:t>
      </w:r>
    </w:p>
    <w:p w14:paraId="1FDBD22B" w14:textId="616C2129" w:rsidR="00653513" w:rsidRPr="007A26CA" w:rsidRDefault="00653513" w:rsidP="00CE5584">
      <w:pPr>
        <w:pStyle w:val="Listenabsatz"/>
        <w:numPr>
          <w:ilvl w:val="0"/>
          <w:numId w:val="12"/>
        </w:numPr>
        <w:spacing w:after="100"/>
        <w:ind w:left="426"/>
        <w:contextualSpacing w:val="0"/>
        <w:jc w:val="both"/>
        <w:rPr>
          <w:rFonts w:ascii="Calibri Light" w:hAnsi="Calibri Light" w:cs="Calibri Light"/>
          <w:i/>
          <w:sz w:val="18"/>
          <w:szCs w:val="18"/>
          <w:u w:val="single"/>
          <w:lang w:val="de-DE"/>
        </w:rPr>
      </w:pPr>
      <w:proofErr w:type="spellStart"/>
      <w:r w:rsidRPr="007A26CA">
        <w:rPr>
          <w:rFonts w:ascii="Calibri Light" w:hAnsi="Calibri Light" w:cs="Calibri Light"/>
          <w:i/>
          <w:sz w:val="18"/>
          <w:szCs w:val="18"/>
          <w:u w:val="single"/>
          <w:lang w:val="de-DE"/>
        </w:rPr>
        <w:t>Vorsichtsma</w:t>
      </w:r>
      <w:r w:rsidR="00A07A7E" w:rsidRPr="007A26CA">
        <w:rPr>
          <w:rFonts w:ascii="Calibri Light" w:hAnsi="Calibri Light" w:cs="Calibri Light"/>
          <w:i/>
          <w:sz w:val="18"/>
          <w:szCs w:val="18"/>
          <w:u w:val="single"/>
          <w:lang w:val="de-DE"/>
        </w:rPr>
        <w:t>ss</w:t>
      </w:r>
      <w:r w:rsidRPr="007A26CA">
        <w:rPr>
          <w:rFonts w:ascii="Calibri Light" w:hAnsi="Calibri Light" w:cs="Calibri Light"/>
          <w:i/>
          <w:sz w:val="18"/>
          <w:szCs w:val="18"/>
          <w:u w:val="single"/>
          <w:lang w:val="de-DE"/>
        </w:rPr>
        <w:t>nahmen</w:t>
      </w:r>
      <w:proofErr w:type="spellEnd"/>
      <w:r w:rsidRPr="007A26CA">
        <w:rPr>
          <w:rFonts w:ascii="Calibri Light" w:hAnsi="Calibri Light" w:cs="Calibri Light"/>
          <w:i/>
          <w:sz w:val="18"/>
          <w:szCs w:val="18"/>
          <w:u w:val="single"/>
          <w:lang w:val="de-DE"/>
        </w:rPr>
        <w:t xml:space="preserve"> für eine Gemeinde</w:t>
      </w:r>
    </w:p>
    <w:p w14:paraId="4F1A7A30" w14:textId="63FD18B0" w:rsidR="00653513" w:rsidRPr="007A26CA" w:rsidRDefault="00653513" w:rsidP="00CE5584">
      <w:pPr>
        <w:pStyle w:val="Listenabsatz"/>
        <w:numPr>
          <w:ilvl w:val="0"/>
          <w:numId w:val="14"/>
        </w:numPr>
        <w:spacing w:after="100"/>
        <w:ind w:left="851"/>
        <w:contextualSpacing w:val="0"/>
        <w:jc w:val="both"/>
        <w:rPr>
          <w:rFonts w:ascii="Calibri Light" w:hAnsi="Calibri Light" w:cs="Calibri Light"/>
          <w:i/>
          <w:sz w:val="18"/>
          <w:szCs w:val="18"/>
          <w:lang w:val="de-DE"/>
        </w:rPr>
      </w:pPr>
      <w:r w:rsidRPr="007A26CA">
        <w:rPr>
          <w:rFonts w:ascii="Calibri Light" w:hAnsi="Calibri Light" w:cs="Calibri Light"/>
          <w:i/>
          <w:sz w:val="18"/>
          <w:szCs w:val="18"/>
          <w:lang w:val="de-DE"/>
        </w:rPr>
        <w:t xml:space="preserve">Spezifische Empfehlungen zu Vertragsklauseln, Audits, Kontrollen und Versicherungen, die eine </w:t>
      </w:r>
      <w:r w:rsidR="007C6CE1" w:rsidRPr="007A26CA">
        <w:rPr>
          <w:rFonts w:ascii="Calibri Light" w:hAnsi="Calibri Light" w:cs="Calibri Light"/>
          <w:i/>
          <w:sz w:val="18"/>
          <w:szCs w:val="18"/>
          <w:lang w:val="de-DE"/>
        </w:rPr>
        <w:t>Gemeinde</w:t>
      </w:r>
      <w:r w:rsidRPr="007A26CA">
        <w:rPr>
          <w:rFonts w:ascii="Calibri Light" w:hAnsi="Calibri Light" w:cs="Calibri Light"/>
          <w:i/>
          <w:sz w:val="18"/>
          <w:szCs w:val="18"/>
          <w:lang w:val="de-DE"/>
        </w:rPr>
        <w:t xml:space="preserve"> vor dem Versagen eines </w:t>
      </w:r>
      <w:r w:rsidR="007C6CE1" w:rsidRPr="007A26CA">
        <w:rPr>
          <w:rFonts w:ascii="Calibri Light" w:hAnsi="Calibri Light" w:cs="Calibri Light"/>
          <w:i/>
          <w:sz w:val="18"/>
          <w:szCs w:val="18"/>
          <w:lang w:val="de-DE"/>
        </w:rPr>
        <w:t>EVU</w:t>
      </w:r>
      <w:r w:rsidRPr="007A26CA">
        <w:rPr>
          <w:rFonts w:ascii="Calibri Light" w:hAnsi="Calibri Light" w:cs="Calibri Light"/>
          <w:i/>
          <w:sz w:val="18"/>
          <w:szCs w:val="18"/>
          <w:lang w:val="de-DE"/>
        </w:rPr>
        <w:t xml:space="preserve"> schützen könnten.</w:t>
      </w:r>
    </w:p>
    <w:p w14:paraId="45CE509D" w14:textId="2F0FF516" w:rsidR="00653513" w:rsidRPr="007A26CA" w:rsidRDefault="00653513" w:rsidP="00CE5584">
      <w:pPr>
        <w:pStyle w:val="Listenabsatz"/>
        <w:numPr>
          <w:ilvl w:val="0"/>
          <w:numId w:val="12"/>
        </w:numPr>
        <w:spacing w:after="100"/>
        <w:ind w:left="426"/>
        <w:contextualSpacing w:val="0"/>
        <w:jc w:val="both"/>
        <w:rPr>
          <w:rFonts w:ascii="Calibri Light" w:hAnsi="Calibri Light" w:cs="Calibri Light"/>
          <w:i/>
          <w:sz w:val="18"/>
          <w:szCs w:val="18"/>
          <w:u w:val="single"/>
          <w:lang w:val="de-DE"/>
        </w:rPr>
      </w:pPr>
      <w:r w:rsidRPr="007A26CA">
        <w:rPr>
          <w:rFonts w:ascii="Calibri Light" w:hAnsi="Calibri Light" w:cs="Calibri Light"/>
          <w:i/>
          <w:sz w:val="18"/>
          <w:szCs w:val="18"/>
          <w:u w:val="single"/>
          <w:lang w:val="de-DE"/>
        </w:rPr>
        <w:t xml:space="preserve">Unmittelbare Anfragen von Gemeinden an ihre </w:t>
      </w:r>
      <w:r w:rsidR="00EB08D5" w:rsidRPr="007A26CA">
        <w:rPr>
          <w:rFonts w:ascii="Calibri Light" w:hAnsi="Calibri Light" w:cs="Calibri Light"/>
          <w:i/>
          <w:sz w:val="18"/>
          <w:szCs w:val="18"/>
          <w:u w:val="single"/>
          <w:lang w:val="de-DE"/>
        </w:rPr>
        <w:t>EVU</w:t>
      </w:r>
      <w:r w:rsidRPr="007A26CA">
        <w:rPr>
          <w:rFonts w:ascii="Calibri Light" w:hAnsi="Calibri Light" w:cs="Calibri Light"/>
          <w:i/>
          <w:sz w:val="18"/>
          <w:szCs w:val="18"/>
          <w:u w:val="single"/>
          <w:lang w:val="de-DE"/>
        </w:rPr>
        <w:t>.</w:t>
      </w:r>
    </w:p>
    <w:p w14:paraId="16F77453" w14:textId="583B7B73" w:rsidR="00653513" w:rsidRPr="007A26CA" w:rsidRDefault="00653513" w:rsidP="00CE5584">
      <w:pPr>
        <w:pStyle w:val="Listenabsatz"/>
        <w:numPr>
          <w:ilvl w:val="0"/>
          <w:numId w:val="14"/>
        </w:numPr>
        <w:spacing w:after="100"/>
        <w:ind w:left="851"/>
        <w:contextualSpacing w:val="0"/>
        <w:jc w:val="both"/>
        <w:rPr>
          <w:rFonts w:ascii="Calibri Light" w:hAnsi="Calibri Light" w:cs="Calibri Light"/>
          <w:i/>
          <w:sz w:val="18"/>
          <w:szCs w:val="18"/>
          <w:lang w:val="de-DE"/>
        </w:rPr>
      </w:pPr>
      <w:r w:rsidRPr="007A26CA">
        <w:rPr>
          <w:rFonts w:ascii="Calibri Light" w:hAnsi="Calibri Light" w:cs="Calibri Light"/>
          <w:i/>
          <w:sz w:val="18"/>
          <w:szCs w:val="18"/>
          <w:lang w:val="de-DE"/>
        </w:rPr>
        <w:t>Liste von Überprüfungen, Fragen und Klarstellungen, die Gemeinden im Hinblick auf potenzielle Probleme sofort an ihre EVU richten sollten.</w:t>
      </w:r>
    </w:p>
    <w:p w14:paraId="2E364D19" w14:textId="0B79D949" w:rsidR="00653513" w:rsidRPr="007A26CA" w:rsidRDefault="00653513" w:rsidP="00CE5584">
      <w:pPr>
        <w:pStyle w:val="Listenabsatz"/>
        <w:numPr>
          <w:ilvl w:val="0"/>
          <w:numId w:val="12"/>
        </w:numPr>
        <w:spacing w:after="100"/>
        <w:ind w:left="426"/>
        <w:contextualSpacing w:val="0"/>
        <w:jc w:val="both"/>
        <w:rPr>
          <w:rFonts w:ascii="Calibri Light" w:hAnsi="Calibri Light" w:cs="Calibri Light"/>
          <w:i/>
          <w:sz w:val="18"/>
          <w:szCs w:val="18"/>
          <w:u w:val="single"/>
          <w:lang w:val="de-DE"/>
        </w:rPr>
      </w:pPr>
      <w:r w:rsidRPr="007A26CA">
        <w:rPr>
          <w:rFonts w:ascii="Calibri Light" w:hAnsi="Calibri Light" w:cs="Calibri Light"/>
          <w:i/>
          <w:sz w:val="18"/>
          <w:szCs w:val="18"/>
          <w:u w:val="single"/>
          <w:lang w:val="de-DE"/>
        </w:rPr>
        <w:t>Andere relevante Elemente</w:t>
      </w:r>
    </w:p>
    <w:p w14:paraId="59728494" w14:textId="2E2B4BAA" w:rsidR="00C4312D" w:rsidRPr="007A26CA" w:rsidRDefault="00653513" w:rsidP="00CE5584">
      <w:pPr>
        <w:pStyle w:val="Listenabsatz"/>
        <w:numPr>
          <w:ilvl w:val="0"/>
          <w:numId w:val="14"/>
        </w:numPr>
        <w:spacing w:after="100"/>
        <w:ind w:left="851"/>
        <w:contextualSpacing w:val="0"/>
        <w:jc w:val="both"/>
        <w:rPr>
          <w:rFonts w:asciiTheme="majorHAnsi" w:eastAsiaTheme="majorEastAsia" w:hAnsiTheme="majorHAnsi" w:cstheme="majorHAnsi"/>
          <w:i/>
          <w:sz w:val="18"/>
          <w:szCs w:val="18"/>
          <w:lang w:val="de-DE"/>
        </w:rPr>
      </w:pPr>
      <w:r w:rsidRPr="007A26CA">
        <w:rPr>
          <w:rFonts w:ascii="Calibri Light" w:hAnsi="Calibri Light" w:cs="Calibri Light"/>
          <w:i/>
          <w:sz w:val="18"/>
          <w:szCs w:val="18"/>
          <w:lang w:val="de-DE"/>
        </w:rPr>
        <w:t>Alle weiteren Informationen oder Perspektiven, die angesichts des bereitgestellten Kontexts relevant sind.</w:t>
      </w:r>
    </w:p>
    <w:p w14:paraId="61093C85" w14:textId="11C2E3C9" w:rsidR="005106A0" w:rsidRPr="007A26CA" w:rsidRDefault="007B1F13" w:rsidP="00CE5584">
      <w:pPr>
        <w:spacing w:after="100"/>
        <w:jc w:val="both"/>
        <w:rPr>
          <w:rFonts w:asciiTheme="majorHAnsi" w:eastAsiaTheme="majorEastAsia" w:hAnsiTheme="majorHAnsi" w:cstheme="majorHAnsi"/>
          <w:b/>
          <w:sz w:val="18"/>
          <w:szCs w:val="18"/>
          <w:lang w:val="de-DE"/>
        </w:rPr>
      </w:pPr>
      <w:r w:rsidRPr="007A26CA">
        <w:rPr>
          <w:rFonts w:asciiTheme="majorHAnsi" w:eastAsiaTheme="majorEastAsia" w:hAnsiTheme="majorHAnsi" w:cstheme="majorHAnsi"/>
          <w:b/>
          <w:sz w:val="18"/>
          <w:szCs w:val="18"/>
          <w:lang w:val="de-DE"/>
        </w:rPr>
        <w:t>Diese Fragen werden im Anschluss an die dargestellten Entwicklungen in Abschnitt V kurz aufgegriffen.</w:t>
      </w:r>
    </w:p>
    <w:p w14:paraId="7CA944B2" w14:textId="77777777" w:rsidR="005106A0" w:rsidRPr="007A26CA" w:rsidRDefault="005106A0" w:rsidP="00A526B8">
      <w:pPr>
        <w:jc w:val="both"/>
        <w:rPr>
          <w:rFonts w:asciiTheme="majorHAnsi" w:eastAsiaTheme="majorEastAsia" w:hAnsiTheme="majorHAnsi" w:cstheme="majorHAnsi"/>
          <w:b/>
          <w:sz w:val="18"/>
          <w:szCs w:val="18"/>
          <w:lang w:val="de-DE"/>
        </w:rPr>
      </w:pPr>
      <w:r w:rsidRPr="007A26CA">
        <w:rPr>
          <w:rFonts w:asciiTheme="majorHAnsi" w:eastAsiaTheme="majorEastAsia" w:hAnsiTheme="majorHAnsi" w:cstheme="majorHAnsi"/>
          <w:b/>
          <w:sz w:val="18"/>
          <w:szCs w:val="18"/>
          <w:lang w:val="de-DE"/>
        </w:rPr>
        <w:br w:type="page"/>
      </w:r>
    </w:p>
    <w:p w14:paraId="1954FBC2" w14:textId="42E267C6" w:rsidR="00A8542E" w:rsidRPr="007A26CA" w:rsidRDefault="00265CAA" w:rsidP="00950B34">
      <w:pPr>
        <w:pStyle w:val="berschrift1"/>
        <w:numPr>
          <w:ilvl w:val="0"/>
          <w:numId w:val="11"/>
        </w:numPr>
        <w:ind w:left="426" w:hanging="426"/>
        <w:rPr>
          <w:rFonts w:cstheme="majorHAnsi"/>
          <w:lang w:val="de-DE"/>
        </w:rPr>
      </w:pPr>
      <w:bookmarkStart w:id="7" w:name="_Toc146266847"/>
      <w:bookmarkStart w:id="8" w:name="_Toc146269336"/>
      <w:bookmarkStart w:id="9" w:name="_Hlk145945057"/>
      <w:r w:rsidRPr="007A26CA">
        <w:rPr>
          <w:rFonts w:cstheme="majorHAnsi"/>
          <w:lang w:val="de-DE"/>
        </w:rPr>
        <w:lastRenderedPageBreak/>
        <w:t xml:space="preserve">Überblick über </w:t>
      </w:r>
      <w:r w:rsidR="00D70FED" w:rsidRPr="007A26CA">
        <w:rPr>
          <w:rFonts w:cstheme="majorHAnsi"/>
          <w:lang w:val="de-DE"/>
        </w:rPr>
        <w:t>die</w:t>
      </w:r>
      <w:r w:rsidRPr="007A26CA">
        <w:rPr>
          <w:rFonts w:cstheme="majorHAnsi"/>
          <w:lang w:val="de-DE"/>
        </w:rPr>
        <w:t xml:space="preserve"> geltenden Rechtsrahmen</w:t>
      </w:r>
      <w:bookmarkEnd w:id="7"/>
      <w:bookmarkEnd w:id="8"/>
    </w:p>
    <w:p w14:paraId="6C4AFAB8" w14:textId="0A3D5D88" w:rsidR="00A8542E" w:rsidRPr="007A26CA" w:rsidRDefault="00D70FED" w:rsidP="004E0FDF">
      <w:pPr>
        <w:pStyle w:val="berschrift2"/>
        <w:rPr>
          <w:lang w:val="de-DE"/>
        </w:rPr>
      </w:pPr>
      <w:bookmarkStart w:id="10" w:name="_Toc146269337"/>
      <w:bookmarkStart w:id="11" w:name="_Hlk145945070"/>
      <w:bookmarkEnd w:id="9"/>
      <w:r w:rsidRPr="007A26CA">
        <w:rPr>
          <w:lang w:val="de-DE"/>
        </w:rPr>
        <w:t>Gesetzlicher Rahmen</w:t>
      </w:r>
      <w:r w:rsidR="007C6550" w:rsidRPr="007A26CA">
        <w:rPr>
          <w:lang w:val="de-DE"/>
        </w:rPr>
        <w:t xml:space="preserve"> in Bezug auf die Energieversorgung</w:t>
      </w:r>
      <w:bookmarkEnd w:id="10"/>
    </w:p>
    <w:p w14:paraId="64C0DE1B" w14:textId="48CEC8C6" w:rsidR="00493DDA" w:rsidRPr="007A26CA" w:rsidRDefault="00604257" w:rsidP="005106A0">
      <w:pPr>
        <w:pStyle w:val="berschrift3"/>
        <w:rPr>
          <w:lang w:val="de-DE"/>
        </w:rPr>
      </w:pPr>
      <w:bookmarkStart w:id="12" w:name="_Toc146269338"/>
      <w:bookmarkEnd w:id="11"/>
      <w:r w:rsidRPr="007A26CA">
        <w:rPr>
          <w:lang w:val="de-DE"/>
        </w:rPr>
        <w:t>Energieversorgung im Allgemeinen</w:t>
      </w:r>
      <w:bookmarkEnd w:id="12"/>
    </w:p>
    <w:p w14:paraId="043255A1" w14:textId="17156626" w:rsidR="00DD29E3" w:rsidRPr="007A26CA" w:rsidRDefault="00C156DA" w:rsidP="00CE5584">
      <w:pPr>
        <w:spacing w:after="100"/>
        <w:jc w:val="both"/>
        <w:rPr>
          <w:rFonts w:ascii="Calibri Light" w:hAnsi="Calibri Light" w:cs="Calibri Light"/>
          <w:sz w:val="18"/>
          <w:szCs w:val="18"/>
          <w:lang w:val="de-DE"/>
        </w:rPr>
      </w:pPr>
      <w:r w:rsidRPr="007A26CA">
        <w:rPr>
          <w:rFonts w:ascii="Calibri Light" w:hAnsi="Calibri Light" w:cs="Calibri Light"/>
          <w:sz w:val="18"/>
          <w:szCs w:val="18"/>
          <w:lang w:val="de-DE"/>
        </w:rPr>
        <w:t>Die Schweizer Energiepolitik basiert auf der Bundesverfassung und dem Energiegesetz</w:t>
      </w:r>
      <w:r w:rsidR="00942D4E" w:rsidRPr="007A26CA">
        <w:rPr>
          <w:rFonts w:ascii="Calibri Light" w:hAnsi="Calibri Light" w:cs="Calibri Light"/>
          <w:sz w:val="18"/>
          <w:szCs w:val="18"/>
          <w:lang w:val="de-DE"/>
        </w:rPr>
        <w:t xml:space="preserve"> (</w:t>
      </w:r>
      <w:proofErr w:type="spellStart"/>
      <w:r w:rsidR="00942D4E" w:rsidRPr="007A26CA">
        <w:rPr>
          <w:rFonts w:ascii="Calibri Light" w:hAnsi="Calibri Light" w:cs="Calibri Light"/>
          <w:sz w:val="18"/>
          <w:szCs w:val="18"/>
          <w:lang w:val="de-DE"/>
        </w:rPr>
        <w:t>EnG</w:t>
      </w:r>
      <w:proofErr w:type="spellEnd"/>
      <w:r w:rsidR="00942D4E" w:rsidRPr="007A26CA">
        <w:rPr>
          <w:rFonts w:ascii="Calibri Light" w:hAnsi="Calibri Light" w:cs="Calibri Light"/>
          <w:sz w:val="18"/>
          <w:szCs w:val="18"/>
          <w:lang w:val="de-DE"/>
        </w:rPr>
        <w:t>)</w:t>
      </w:r>
      <w:r w:rsidRPr="007A26CA">
        <w:rPr>
          <w:rFonts w:ascii="Calibri Light" w:hAnsi="Calibri Light" w:cs="Calibri Light"/>
          <w:sz w:val="18"/>
          <w:szCs w:val="18"/>
          <w:lang w:val="de-DE"/>
        </w:rPr>
        <w:t xml:space="preserve">. Die Verfassung gewährt Kantonen und Bund konkurrierende </w:t>
      </w:r>
      <w:r w:rsidR="00942D4E" w:rsidRPr="007A26CA">
        <w:rPr>
          <w:rFonts w:ascii="Calibri Light" w:hAnsi="Calibri Light" w:cs="Calibri Light"/>
          <w:sz w:val="18"/>
          <w:szCs w:val="18"/>
          <w:lang w:val="de-DE"/>
        </w:rPr>
        <w:t>Kompetenzen</w:t>
      </w:r>
      <w:r w:rsidRPr="007A26CA">
        <w:rPr>
          <w:rFonts w:ascii="Calibri Light" w:hAnsi="Calibri Light" w:cs="Calibri Light"/>
          <w:sz w:val="18"/>
          <w:szCs w:val="18"/>
          <w:lang w:val="de-DE"/>
        </w:rPr>
        <w:t xml:space="preserve"> im Energiebereich. </w:t>
      </w:r>
      <w:r w:rsidR="00B51D18" w:rsidRPr="007A26CA">
        <w:rPr>
          <w:rFonts w:ascii="Calibri Light" w:hAnsi="Calibri Light" w:cs="Calibri Light"/>
          <w:sz w:val="18"/>
          <w:szCs w:val="18"/>
          <w:lang w:val="de-DE"/>
        </w:rPr>
        <w:t>Im</w:t>
      </w:r>
      <w:r w:rsidRPr="007A26CA">
        <w:rPr>
          <w:rFonts w:ascii="Calibri Light" w:hAnsi="Calibri Light" w:cs="Calibri Light"/>
          <w:sz w:val="18"/>
          <w:szCs w:val="18"/>
          <w:lang w:val="de-DE"/>
        </w:rPr>
        <w:t xml:space="preserve"> </w:t>
      </w:r>
      <w:proofErr w:type="spellStart"/>
      <w:r w:rsidRPr="007A26CA">
        <w:rPr>
          <w:rFonts w:ascii="Calibri Light" w:hAnsi="Calibri Light" w:cs="Calibri Light"/>
          <w:sz w:val="18"/>
          <w:szCs w:val="18"/>
          <w:lang w:val="de-DE"/>
        </w:rPr>
        <w:t>EnG</w:t>
      </w:r>
      <w:proofErr w:type="spellEnd"/>
      <w:r w:rsidR="00751435" w:rsidRPr="007A26CA">
        <w:rPr>
          <w:rFonts w:ascii="Calibri Light" w:hAnsi="Calibri Light" w:cs="Calibri Light"/>
          <w:sz w:val="18"/>
          <w:szCs w:val="18"/>
          <w:lang w:val="de-DE"/>
        </w:rPr>
        <w:t xml:space="preserve"> werden diese Grundsätze aufgegriffen und eine Pflicht zur</w:t>
      </w:r>
      <w:r w:rsidRPr="007A26CA">
        <w:rPr>
          <w:rFonts w:ascii="Calibri Light" w:hAnsi="Calibri Light" w:cs="Calibri Light"/>
          <w:sz w:val="18"/>
          <w:szCs w:val="18"/>
          <w:lang w:val="de-DE"/>
        </w:rPr>
        <w:t xml:space="preserve"> Zusammenarbeit zwischen Bund, Kantonen, Gemeinden und Wirtschaftsorganisationen</w:t>
      </w:r>
      <w:r w:rsidR="00234412" w:rsidRPr="007A26CA">
        <w:rPr>
          <w:rFonts w:ascii="Calibri Light" w:hAnsi="Calibri Light" w:cs="Calibri Light"/>
          <w:sz w:val="18"/>
          <w:szCs w:val="18"/>
          <w:lang w:val="de-DE"/>
        </w:rPr>
        <w:t xml:space="preserve"> eingeführt (Art. 4 </w:t>
      </w:r>
      <w:proofErr w:type="spellStart"/>
      <w:r w:rsidR="00234412" w:rsidRPr="007A26CA">
        <w:rPr>
          <w:rFonts w:ascii="Calibri Light" w:hAnsi="Calibri Light" w:cs="Calibri Light"/>
          <w:sz w:val="18"/>
          <w:szCs w:val="18"/>
          <w:lang w:val="de-DE"/>
        </w:rPr>
        <w:t>EnG</w:t>
      </w:r>
      <w:proofErr w:type="spellEnd"/>
      <w:r w:rsidR="00234412" w:rsidRPr="007A26CA">
        <w:rPr>
          <w:rFonts w:ascii="Calibri Light" w:hAnsi="Calibri Light" w:cs="Calibri Light"/>
          <w:sz w:val="18"/>
          <w:szCs w:val="18"/>
          <w:lang w:val="de-DE"/>
        </w:rPr>
        <w:t>)</w:t>
      </w:r>
      <w:r w:rsidRPr="007A26CA">
        <w:rPr>
          <w:rFonts w:ascii="Calibri Light" w:hAnsi="Calibri Light" w:cs="Calibri Light"/>
          <w:sz w:val="18"/>
          <w:szCs w:val="18"/>
          <w:lang w:val="de-DE"/>
        </w:rPr>
        <w:t>.</w:t>
      </w:r>
      <w:r w:rsidR="00234412" w:rsidRPr="007A26CA">
        <w:rPr>
          <w:rFonts w:ascii="Calibri Light" w:hAnsi="Calibri Light" w:cs="Calibri Light"/>
          <w:sz w:val="18"/>
          <w:szCs w:val="18"/>
          <w:lang w:val="de-DE"/>
        </w:rPr>
        <w:t xml:space="preserve"> </w:t>
      </w:r>
      <w:r w:rsidR="00AE1A4B" w:rsidRPr="007A26CA">
        <w:rPr>
          <w:rFonts w:ascii="Calibri Light" w:hAnsi="Calibri Light" w:cs="Calibri Light"/>
          <w:sz w:val="18"/>
          <w:szCs w:val="18"/>
          <w:lang w:val="de-DE"/>
        </w:rPr>
        <w:t>D</w:t>
      </w:r>
      <w:r w:rsidR="00EF3DEF" w:rsidRPr="007A26CA">
        <w:rPr>
          <w:rFonts w:ascii="Calibri Light" w:hAnsi="Calibri Light" w:cs="Calibri Light"/>
          <w:sz w:val="18"/>
          <w:szCs w:val="18"/>
          <w:lang w:val="de-DE"/>
        </w:rPr>
        <w:t xml:space="preserve">ie nationale Energieversorgung </w:t>
      </w:r>
      <w:r w:rsidR="00AE1A4B" w:rsidRPr="007A26CA">
        <w:rPr>
          <w:rFonts w:ascii="Calibri Light" w:hAnsi="Calibri Light" w:cs="Calibri Light"/>
          <w:sz w:val="18"/>
          <w:szCs w:val="18"/>
          <w:lang w:val="de-DE"/>
        </w:rPr>
        <w:t>obliegt da</w:t>
      </w:r>
      <w:r w:rsidR="00CA4A31" w:rsidRPr="007A26CA">
        <w:rPr>
          <w:rFonts w:ascii="Calibri Light" w:hAnsi="Calibri Light" w:cs="Calibri Light"/>
          <w:sz w:val="18"/>
          <w:szCs w:val="18"/>
          <w:lang w:val="de-DE"/>
        </w:rPr>
        <w:t xml:space="preserve">bei </w:t>
      </w:r>
      <w:r w:rsidR="00EF3DEF" w:rsidRPr="007A26CA">
        <w:rPr>
          <w:rFonts w:ascii="Calibri Light" w:hAnsi="Calibri Light" w:cs="Calibri Light"/>
          <w:sz w:val="18"/>
          <w:szCs w:val="18"/>
          <w:lang w:val="de-DE"/>
        </w:rPr>
        <w:t xml:space="preserve">in erster Linie der Energiewirtschaft, inklusive Erzeugung, Speicherung, Übertragung und Verteilung von Energie bis zum Endverbraucher (Artikel 6 </w:t>
      </w:r>
      <w:proofErr w:type="spellStart"/>
      <w:r w:rsidR="00EF3DEF" w:rsidRPr="007A26CA">
        <w:rPr>
          <w:rFonts w:ascii="Calibri Light" w:hAnsi="Calibri Light" w:cs="Calibri Light"/>
          <w:sz w:val="18"/>
          <w:szCs w:val="18"/>
          <w:lang w:val="de-DE"/>
        </w:rPr>
        <w:t>EnG</w:t>
      </w:r>
      <w:proofErr w:type="spellEnd"/>
      <w:r w:rsidR="00EF3DEF" w:rsidRPr="007A26CA">
        <w:rPr>
          <w:rFonts w:ascii="Calibri Light" w:hAnsi="Calibri Light" w:cs="Calibri Light"/>
          <w:sz w:val="18"/>
          <w:szCs w:val="18"/>
          <w:lang w:val="de-DE"/>
        </w:rPr>
        <w:t xml:space="preserve">). Bund und Kantone müssen jedoch die nötigen Rahmenbedingungen schaffen, um die Energieversorgung im öffentlichen Interesse zu gewährleisten (Artikel 6 Absatz 2 </w:t>
      </w:r>
      <w:proofErr w:type="spellStart"/>
      <w:r w:rsidR="00EF3DEF" w:rsidRPr="007A26CA">
        <w:rPr>
          <w:rFonts w:ascii="Calibri Light" w:hAnsi="Calibri Light" w:cs="Calibri Light"/>
          <w:sz w:val="18"/>
          <w:szCs w:val="18"/>
          <w:lang w:val="de-DE"/>
        </w:rPr>
        <w:t>EnG</w:t>
      </w:r>
      <w:proofErr w:type="spellEnd"/>
      <w:r w:rsidR="00EF3DEF" w:rsidRPr="007A26CA">
        <w:rPr>
          <w:rFonts w:ascii="Calibri Light" w:hAnsi="Calibri Light" w:cs="Calibri Light"/>
          <w:sz w:val="18"/>
          <w:szCs w:val="18"/>
          <w:lang w:val="de-DE"/>
        </w:rPr>
        <w:t xml:space="preserve">). Eine sichere Energieversorgung erfordert u.a. kontinuierliche Energieverfügbarkeit, Diversifizierung und sichere Versorgungs- und Speichersysteme (Artikel 7 </w:t>
      </w:r>
      <w:proofErr w:type="spellStart"/>
      <w:r w:rsidR="00EF3DEF" w:rsidRPr="007A26CA">
        <w:rPr>
          <w:rFonts w:ascii="Calibri Light" w:hAnsi="Calibri Light" w:cs="Calibri Light"/>
          <w:sz w:val="18"/>
          <w:szCs w:val="18"/>
          <w:lang w:val="de-DE"/>
        </w:rPr>
        <w:t>EnG</w:t>
      </w:r>
      <w:proofErr w:type="spellEnd"/>
      <w:r w:rsidR="00EF3DEF" w:rsidRPr="007A26CA">
        <w:rPr>
          <w:rFonts w:ascii="Calibri Light" w:hAnsi="Calibri Light" w:cs="Calibri Light"/>
          <w:sz w:val="18"/>
          <w:szCs w:val="18"/>
          <w:lang w:val="de-DE"/>
        </w:rPr>
        <w:t xml:space="preserve">). Bei Gefährdung der Versorgung müssen Bund und Kantone entsprechende </w:t>
      </w:r>
      <w:proofErr w:type="spellStart"/>
      <w:r w:rsidR="00EF3DEF" w:rsidRPr="007A26CA">
        <w:rPr>
          <w:rFonts w:ascii="Calibri Light" w:hAnsi="Calibri Light" w:cs="Calibri Light"/>
          <w:sz w:val="18"/>
          <w:szCs w:val="18"/>
          <w:lang w:val="de-DE"/>
        </w:rPr>
        <w:t>Ma</w:t>
      </w:r>
      <w:r w:rsidR="00CD356A">
        <w:rPr>
          <w:rFonts w:ascii="Calibri Light" w:hAnsi="Calibri Light" w:cs="Calibri Light"/>
          <w:sz w:val="18"/>
          <w:szCs w:val="18"/>
          <w:lang w:val="de-DE"/>
        </w:rPr>
        <w:t>ss</w:t>
      </w:r>
      <w:r w:rsidR="00EF3DEF" w:rsidRPr="007A26CA">
        <w:rPr>
          <w:rFonts w:ascii="Calibri Light" w:hAnsi="Calibri Light" w:cs="Calibri Light"/>
          <w:sz w:val="18"/>
          <w:szCs w:val="18"/>
          <w:lang w:val="de-DE"/>
        </w:rPr>
        <w:t>nahmen</w:t>
      </w:r>
      <w:proofErr w:type="spellEnd"/>
      <w:r w:rsidR="00EF3DEF" w:rsidRPr="007A26CA">
        <w:rPr>
          <w:rFonts w:ascii="Calibri Light" w:hAnsi="Calibri Light" w:cs="Calibri Light"/>
          <w:sz w:val="18"/>
          <w:szCs w:val="18"/>
          <w:lang w:val="de-DE"/>
        </w:rPr>
        <w:t xml:space="preserve"> ergreifen (Artikel 8 </w:t>
      </w:r>
      <w:proofErr w:type="spellStart"/>
      <w:r w:rsidR="00EF3DEF" w:rsidRPr="007A26CA">
        <w:rPr>
          <w:rFonts w:ascii="Calibri Light" w:hAnsi="Calibri Light" w:cs="Calibri Light"/>
          <w:sz w:val="18"/>
          <w:szCs w:val="18"/>
          <w:lang w:val="de-DE"/>
        </w:rPr>
        <w:t>EnG</w:t>
      </w:r>
      <w:proofErr w:type="spellEnd"/>
      <w:r w:rsidR="00EF3DEF" w:rsidRPr="007A26CA">
        <w:rPr>
          <w:rFonts w:ascii="Calibri Light" w:hAnsi="Calibri Light" w:cs="Calibri Light"/>
          <w:sz w:val="18"/>
          <w:szCs w:val="18"/>
          <w:lang w:val="de-DE"/>
        </w:rPr>
        <w:t>).</w:t>
      </w:r>
    </w:p>
    <w:p w14:paraId="7379ECF1" w14:textId="0C2B4F71" w:rsidR="001625B9" w:rsidRPr="007A26CA" w:rsidRDefault="00895564" w:rsidP="00CE5584">
      <w:pPr>
        <w:spacing w:after="100"/>
        <w:jc w:val="both"/>
        <w:rPr>
          <w:rFonts w:ascii="Calibri Light" w:hAnsi="Calibri Light" w:cs="Calibri Light"/>
          <w:sz w:val="18"/>
          <w:szCs w:val="18"/>
          <w:lang w:val="de-DE"/>
        </w:rPr>
      </w:pPr>
      <w:r w:rsidRPr="007A26CA">
        <w:rPr>
          <w:rFonts w:ascii="Calibri Light" w:hAnsi="Calibri Light" w:cs="Calibri Light"/>
          <w:sz w:val="18"/>
          <w:szCs w:val="18"/>
          <w:lang w:val="de-DE"/>
        </w:rPr>
        <w:t xml:space="preserve">Im Wallis sind die Zuständigkeiten für die Energieversorgung im Wesentlichen an die Gemeinden delegiert (Art. 6 </w:t>
      </w:r>
      <w:proofErr w:type="spellStart"/>
      <w:r w:rsidRPr="007A26CA">
        <w:rPr>
          <w:rFonts w:ascii="Calibri Light" w:hAnsi="Calibri Light" w:cs="Calibri Light"/>
          <w:sz w:val="18"/>
          <w:szCs w:val="18"/>
          <w:lang w:val="de-DE"/>
        </w:rPr>
        <w:t>lit</w:t>
      </w:r>
      <w:proofErr w:type="spellEnd"/>
      <w:r w:rsidRPr="007A26CA">
        <w:rPr>
          <w:rFonts w:ascii="Calibri Light" w:hAnsi="Calibri Light" w:cs="Calibri Light"/>
          <w:sz w:val="18"/>
          <w:szCs w:val="18"/>
          <w:lang w:val="de-DE"/>
        </w:rPr>
        <w:t xml:space="preserve">. m </w:t>
      </w:r>
      <w:proofErr w:type="spellStart"/>
      <w:r w:rsidRPr="007A26CA">
        <w:rPr>
          <w:rFonts w:ascii="Calibri Light" w:hAnsi="Calibri Light" w:cs="Calibri Light"/>
          <w:sz w:val="18"/>
          <w:szCs w:val="18"/>
          <w:lang w:val="de-DE"/>
        </w:rPr>
        <w:t>GemG</w:t>
      </w:r>
      <w:proofErr w:type="spellEnd"/>
      <w:r w:rsidRPr="007A26CA">
        <w:rPr>
          <w:rFonts w:ascii="Calibri Light" w:hAnsi="Calibri Light" w:cs="Calibri Light"/>
          <w:sz w:val="18"/>
          <w:szCs w:val="18"/>
          <w:lang w:val="de-DE"/>
        </w:rPr>
        <w:t xml:space="preserve"> und Art. 10ff. des kantonalen Energiegesetzes - </w:t>
      </w:r>
      <w:proofErr w:type="spellStart"/>
      <w:r w:rsidRPr="007A26CA">
        <w:rPr>
          <w:rFonts w:ascii="Calibri Light" w:hAnsi="Calibri Light" w:cs="Calibri Light"/>
          <w:sz w:val="18"/>
          <w:szCs w:val="18"/>
          <w:lang w:val="de-DE"/>
        </w:rPr>
        <w:t>EnG</w:t>
      </w:r>
      <w:proofErr w:type="spellEnd"/>
      <w:r w:rsidRPr="007A26CA">
        <w:rPr>
          <w:rFonts w:ascii="Calibri Light" w:hAnsi="Calibri Light" w:cs="Calibri Light"/>
          <w:sz w:val="18"/>
          <w:szCs w:val="18"/>
          <w:lang w:val="de-DE"/>
        </w:rPr>
        <w:t xml:space="preserve">), insbesondere für die Erstellung von Energiekonzepten und den Anschluss an Energieanlagen. Das für Energie zuständige kantonale Departement ist verpflichtet, die Gemeinden bei ihrer Energieplanung und in allen Fragen, die die Energie betreffen, zu beraten (Art. 8 </w:t>
      </w:r>
      <w:proofErr w:type="spellStart"/>
      <w:r w:rsidRPr="007A26CA">
        <w:rPr>
          <w:rFonts w:ascii="Calibri Light" w:hAnsi="Calibri Light" w:cs="Calibri Light"/>
          <w:sz w:val="18"/>
          <w:szCs w:val="18"/>
          <w:lang w:val="de-DE"/>
        </w:rPr>
        <w:t>EnG</w:t>
      </w:r>
      <w:proofErr w:type="spellEnd"/>
      <w:r w:rsidRPr="007A26CA">
        <w:rPr>
          <w:rFonts w:ascii="Calibri Light" w:hAnsi="Calibri Light" w:cs="Calibri Light"/>
          <w:sz w:val="18"/>
          <w:szCs w:val="18"/>
          <w:lang w:val="de-DE"/>
        </w:rPr>
        <w:t>).</w:t>
      </w:r>
    </w:p>
    <w:p w14:paraId="5615A3D9" w14:textId="185B808A" w:rsidR="00A8542E" w:rsidRPr="007A26CA" w:rsidRDefault="005813B1" w:rsidP="005106A0">
      <w:pPr>
        <w:pStyle w:val="berschrift3"/>
        <w:rPr>
          <w:lang w:val="de-DE"/>
        </w:rPr>
      </w:pPr>
      <w:bookmarkStart w:id="13" w:name="_Toc146269339"/>
      <w:r w:rsidRPr="007A26CA">
        <w:rPr>
          <w:lang w:val="de-DE"/>
        </w:rPr>
        <w:t>Stromversorgung</w:t>
      </w:r>
      <w:bookmarkEnd w:id="13"/>
    </w:p>
    <w:p w14:paraId="1F244C2F" w14:textId="4676960A" w:rsidR="00472E25" w:rsidRPr="007A26CA" w:rsidRDefault="00472E25" w:rsidP="00CE5584">
      <w:pPr>
        <w:spacing w:after="100"/>
        <w:jc w:val="both"/>
        <w:rPr>
          <w:rFonts w:ascii="Calibri Light" w:hAnsi="Calibri Light" w:cs="Calibri Light"/>
          <w:sz w:val="18"/>
          <w:szCs w:val="18"/>
          <w:lang w:val="de-DE"/>
        </w:rPr>
      </w:pPr>
      <w:r w:rsidRPr="007A26CA">
        <w:rPr>
          <w:rFonts w:ascii="Calibri Light" w:hAnsi="Calibri Light" w:cs="Calibri Light"/>
          <w:sz w:val="18"/>
          <w:szCs w:val="18"/>
          <w:lang w:val="de-DE"/>
        </w:rPr>
        <w:t xml:space="preserve">Die Elektrizitätsversorgung unterliegt verschiedenen eidgenössischen und kantonalen Normen. Die Kantone müssen die Versorgungsgebiete der Energieversorgungsunternehmen (EVU) auf ihrem Gebiet festlegen und gegebenenfalls Leistungsverträge </w:t>
      </w:r>
      <w:proofErr w:type="spellStart"/>
      <w:r w:rsidRPr="007A26CA">
        <w:rPr>
          <w:rFonts w:ascii="Calibri Light" w:hAnsi="Calibri Light" w:cs="Calibri Light"/>
          <w:sz w:val="18"/>
          <w:szCs w:val="18"/>
          <w:lang w:val="de-DE"/>
        </w:rPr>
        <w:t>abschlie</w:t>
      </w:r>
      <w:r w:rsidR="00C70635" w:rsidRPr="007A26CA">
        <w:rPr>
          <w:rFonts w:ascii="Calibri Light" w:hAnsi="Calibri Light" w:cs="Calibri Light"/>
          <w:sz w:val="18"/>
          <w:szCs w:val="18"/>
          <w:lang w:val="de-DE"/>
        </w:rPr>
        <w:t>ss</w:t>
      </w:r>
      <w:r w:rsidRPr="007A26CA">
        <w:rPr>
          <w:rFonts w:ascii="Calibri Light" w:hAnsi="Calibri Light" w:cs="Calibri Light"/>
          <w:sz w:val="18"/>
          <w:szCs w:val="18"/>
          <w:lang w:val="de-DE"/>
        </w:rPr>
        <w:t>en</w:t>
      </w:r>
      <w:proofErr w:type="spellEnd"/>
      <w:r w:rsidRPr="007A26CA">
        <w:rPr>
          <w:rFonts w:ascii="Calibri Light" w:hAnsi="Calibri Light" w:cs="Calibri Light"/>
          <w:sz w:val="18"/>
          <w:szCs w:val="18"/>
          <w:lang w:val="de-DE"/>
        </w:rPr>
        <w:t xml:space="preserve">. Die EVU sind verpflichtet, die Endverbraucher </w:t>
      </w:r>
      <w:proofErr w:type="spellStart"/>
      <w:r w:rsidRPr="007A26CA">
        <w:rPr>
          <w:rFonts w:ascii="Calibri Light" w:hAnsi="Calibri Light" w:cs="Calibri Light"/>
          <w:sz w:val="18"/>
          <w:szCs w:val="18"/>
          <w:lang w:val="de-DE"/>
        </w:rPr>
        <w:t>anzuschlie</w:t>
      </w:r>
      <w:r w:rsidR="00547A22" w:rsidRPr="007A26CA">
        <w:rPr>
          <w:rFonts w:ascii="Calibri Light" w:hAnsi="Calibri Light" w:cs="Calibri Light"/>
          <w:sz w:val="18"/>
          <w:szCs w:val="18"/>
          <w:lang w:val="de-DE"/>
        </w:rPr>
        <w:t>ss</w:t>
      </w:r>
      <w:r w:rsidRPr="007A26CA">
        <w:rPr>
          <w:rFonts w:ascii="Calibri Light" w:hAnsi="Calibri Light" w:cs="Calibri Light"/>
          <w:sz w:val="18"/>
          <w:szCs w:val="18"/>
          <w:lang w:val="de-DE"/>
        </w:rPr>
        <w:t>en</w:t>
      </w:r>
      <w:proofErr w:type="spellEnd"/>
      <w:r w:rsidR="00EC7394" w:rsidRPr="007A26CA">
        <w:rPr>
          <w:rFonts w:ascii="Calibri Light" w:hAnsi="Calibri Light" w:cs="Calibri Light"/>
          <w:sz w:val="18"/>
          <w:szCs w:val="18"/>
          <w:lang w:val="de-DE"/>
        </w:rPr>
        <w:t xml:space="preserve"> (Art. 5 des Bundesgesetzes über die Stromversorgung - </w:t>
      </w:r>
      <w:proofErr w:type="spellStart"/>
      <w:r w:rsidR="00EC7394" w:rsidRPr="007A26CA">
        <w:rPr>
          <w:rFonts w:ascii="Calibri Light" w:hAnsi="Calibri Light" w:cs="Calibri Light"/>
          <w:sz w:val="18"/>
          <w:szCs w:val="18"/>
          <w:lang w:val="de-DE"/>
        </w:rPr>
        <w:t>StromVG</w:t>
      </w:r>
      <w:proofErr w:type="spellEnd"/>
      <w:r w:rsidR="00EC7394" w:rsidRPr="007A26CA">
        <w:rPr>
          <w:rFonts w:ascii="Calibri Light" w:hAnsi="Calibri Light" w:cs="Calibri Light"/>
          <w:sz w:val="18"/>
          <w:szCs w:val="18"/>
          <w:lang w:val="de-DE"/>
        </w:rPr>
        <w:t>)</w:t>
      </w:r>
      <w:r w:rsidRPr="007A26CA">
        <w:rPr>
          <w:rFonts w:ascii="Calibri Light" w:hAnsi="Calibri Light" w:cs="Calibri Light"/>
          <w:sz w:val="18"/>
          <w:szCs w:val="18"/>
          <w:lang w:val="de-DE"/>
        </w:rPr>
        <w:t xml:space="preserve"> und verschiedene Versorgungsgarantien zu gewährleisten</w:t>
      </w:r>
      <w:r w:rsidR="00EC7394" w:rsidRPr="007A26CA">
        <w:rPr>
          <w:rFonts w:ascii="Calibri Light" w:hAnsi="Calibri Light" w:cs="Calibri Light"/>
          <w:sz w:val="18"/>
          <w:szCs w:val="18"/>
          <w:lang w:val="de-DE"/>
        </w:rPr>
        <w:t xml:space="preserve">, insbesondere in Bezug auf die Sicherheit, die Leistungsfähigkeit und die Effizienz des Netzes sowie dessen Verbindung mit anderen Netzen (Art. 8 </w:t>
      </w:r>
      <w:proofErr w:type="spellStart"/>
      <w:r w:rsidR="00EC7394" w:rsidRPr="007A26CA">
        <w:rPr>
          <w:rFonts w:ascii="Calibri Light" w:hAnsi="Calibri Light" w:cs="Calibri Light"/>
          <w:sz w:val="18"/>
          <w:szCs w:val="18"/>
          <w:lang w:val="de-DE"/>
        </w:rPr>
        <w:t>StromVG</w:t>
      </w:r>
      <w:proofErr w:type="spellEnd"/>
      <w:r w:rsidR="00EC7394" w:rsidRPr="007A26CA">
        <w:rPr>
          <w:rFonts w:ascii="Calibri Light" w:hAnsi="Calibri Light" w:cs="Calibri Light"/>
          <w:sz w:val="18"/>
          <w:szCs w:val="18"/>
          <w:lang w:val="de-DE"/>
        </w:rPr>
        <w:t>)</w:t>
      </w:r>
      <w:r w:rsidR="005F16DF" w:rsidRPr="007A26CA">
        <w:rPr>
          <w:rFonts w:ascii="Calibri Light" w:hAnsi="Calibri Light" w:cs="Calibri Light"/>
          <w:sz w:val="18"/>
          <w:szCs w:val="18"/>
          <w:lang w:val="de-DE"/>
        </w:rPr>
        <w:t xml:space="preserve">. </w:t>
      </w:r>
      <w:r w:rsidRPr="007A26CA">
        <w:rPr>
          <w:rFonts w:ascii="Calibri Light" w:hAnsi="Calibri Light" w:cs="Calibri Light"/>
          <w:sz w:val="18"/>
          <w:szCs w:val="18"/>
          <w:lang w:val="de-DE"/>
        </w:rPr>
        <w:t xml:space="preserve">Im Falle einer mittel- bis langfristigen Versorgungsgefährdung ist der Bundesrat in Zusammenarbeit mit den Kantonen und Wirtschaftsorganisationen für </w:t>
      </w:r>
      <w:proofErr w:type="spellStart"/>
      <w:r w:rsidRPr="007A26CA">
        <w:rPr>
          <w:rFonts w:ascii="Calibri Light" w:hAnsi="Calibri Light" w:cs="Calibri Light"/>
          <w:sz w:val="18"/>
          <w:szCs w:val="18"/>
          <w:lang w:val="de-DE"/>
        </w:rPr>
        <w:t>Ma</w:t>
      </w:r>
      <w:r w:rsidR="00147D80" w:rsidRPr="007A26CA">
        <w:rPr>
          <w:rFonts w:ascii="Calibri Light" w:hAnsi="Calibri Light" w:cs="Calibri Light"/>
          <w:sz w:val="18"/>
          <w:szCs w:val="18"/>
          <w:lang w:val="de-DE"/>
        </w:rPr>
        <w:t>ss</w:t>
      </w:r>
      <w:r w:rsidRPr="007A26CA">
        <w:rPr>
          <w:rFonts w:ascii="Calibri Light" w:hAnsi="Calibri Light" w:cs="Calibri Light"/>
          <w:sz w:val="18"/>
          <w:szCs w:val="18"/>
          <w:lang w:val="de-DE"/>
        </w:rPr>
        <w:t>nahmen</w:t>
      </w:r>
      <w:proofErr w:type="spellEnd"/>
      <w:r w:rsidR="00147D80" w:rsidRPr="007A26CA">
        <w:rPr>
          <w:rFonts w:ascii="Calibri Light" w:hAnsi="Calibri Light" w:cs="Calibri Light"/>
          <w:sz w:val="18"/>
          <w:szCs w:val="18"/>
          <w:lang w:val="de-DE"/>
        </w:rPr>
        <w:t xml:space="preserve"> verantwortlich</w:t>
      </w:r>
      <w:r w:rsidRPr="007A26CA">
        <w:rPr>
          <w:rFonts w:ascii="Calibri Light" w:hAnsi="Calibri Light" w:cs="Calibri Light"/>
          <w:sz w:val="18"/>
          <w:szCs w:val="18"/>
          <w:lang w:val="de-DE"/>
        </w:rPr>
        <w:t>. Im Kanton Wallis sind diese Anforderungen im kantonalen Gesetz über die Stromversorgung (</w:t>
      </w:r>
      <w:proofErr w:type="spellStart"/>
      <w:r w:rsidRPr="007A26CA">
        <w:rPr>
          <w:rFonts w:ascii="Calibri Light" w:hAnsi="Calibri Light" w:cs="Calibri Light"/>
          <w:sz w:val="18"/>
          <w:szCs w:val="18"/>
          <w:lang w:val="de-DE"/>
        </w:rPr>
        <w:t>kStromVG</w:t>
      </w:r>
      <w:proofErr w:type="spellEnd"/>
      <w:r w:rsidRPr="007A26CA">
        <w:rPr>
          <w:rFonts w:ascii="Calibri Light" w:hAnsi="Calibri Light" w:cs="Calibri Light"/>
          <w:sz w:val="18"/>
          <w:szCs w:val="18"/>
          <w:lang w:val="de-DE"/>
        </w:rPr>
        <w:t xml:space="preserve">) festgelegt, </w:t>
      </w:r>
      <w:r w:rsidR="001E7204" w:rsidRPr="007A26CA">
        <w:rPr>
          <w:rFonts w:ascii="Calibri Light" w:hAnsi="Calibri Light" w:cs="Calibri Light"/>
          <w:sz w:val="18"/>
          <w:szCs w:val="18"/>
          <w:lang w:val="de-DE"/>
        </w:rPr>
        <w:t>welches</w:t>
      </w:r>
      <w:r w:rsidRPr="007A26CA">
        <w:rPr>
          <w:rFonts w:ascii="Calibri Light" w:hAnsi="Calibri Light" w:cs="Calibri Light"/>
          <w:sz w:val="18"/>
          <w:szCs w:val="18"/>
          <w:lang w:val="de-DE"/>
        </w:rPr>
        <w:t xml:space="preserve"> eine Zusammenarbeit zwischen Kanton, Gemeinden, Eigentümern und EVU vorsieht.</w:t>
      </w:r>
    </w:p>
    <w:p w14:paraId="54DE10B8" w14:textId="0D116CE0" w:rsidR="00472E25" w:rsidRPr="007A26CA" w:rsidRDefault="00472E25" w:rsidP="00CE5584">
      <w:pPr>
        <w:spacing w:after="100"/>
        <w:jc w:val="both"/>
        <w:rPr>
          <w:rFonts w:ascii="Calibri Light" w:hAnsi="Calibri Light" w:cs="Calibri Light"/>
          <w:sz w:val="18"/>
          <w:szCs w:val="18"/>
          <w:lang w:val="de-DE"/>
        </w:rPr>
      </w:pPr>
      <w:r w:rsidRPr="007A26CA">
        <w:rPr>
          <w:rFonts w:ascii="Calibri Light" w:hAnsi="Calibri Light" w:cs="Calibri Light"/>
          <w:sz w:val="18"/>
          <w:szCs w:val="18"/>
          <w:lang w:val="de-DE"/>
        </w:rPr>
        <w:t xml:space="preserve">Die rechtliche Qualifizierung von Verträgen und die Bestimmung der Rechte und Pflichten der Akteure im Bereich der Stromversorgung sind komplex und umstritten. Die Beziehungen zwischen Endverbrauchern und EVUs im Bereich der Grundversorgung unterliegen dem öffentlichen Recht, während im wettbewerblichen Umfeld die Regeln des Privatrechts gelten. Die Zuständigkeit für den Netzanschluss und die Anschlussgebühren liegt in der Regel bei den Kantonen, obwohl dies </w:t>
      </w:r>
      <w:r w:rsidR="00833116" w:rsidRPr="007A26CA">
        <w:rPr>
          <w:rFonts w:ascii="Calibri Light" w:hAnsi="Calibri Light" w:cs="Calibri Light"/>
          <w:sz w:val="18"/>
          <w:szCs w:val="18"/>
          <w:lang w:val="de-DE"/>
        </w:rPr>
        <w:t xml:space="preserve">im Widerspruch zu Art. 5 Abs. 3 </w:t>
      </w:r>
      <w:proofErr w:type="spellStart"/>
      <w:r w:rsidR="00833116" w:rsidRPr="007A26CA">
        <w:rPr>
          <w:rFonts w:ascii="Calibri Light" w:hAnsi="Calibri Light" w:cs="Calibri Light"/>
          <w:sz w:val="18"/>
          <w:szCs w:val="18"/>
          <w:lang w:val="de-DE"/>
        </w:rPr>
        <w:t>StromVG</w:t>
      </w:r>
      <w:proofErr w:type="spellEnd"/>
      <w:r w:rsidRPr="007A26CA">
        <w:rPr>
          <w:rFonts w:ascii="Calibri Light" w:hAnsi="Calibri Light" w:cs="Calibri Light"/>
          <w:sz w:val="18"/>
          <w:szCs w:val="18"/>
          <w:lang w:val="de-DE"/>
        </w:rPr>
        <w:t xml:space="preserve"> zu stehen scheint.</w:t>
      </w:r>
    </w:p>
    <w:p w14:paraId="5B182330" w14:textId="2B0B9396" w:rsidR="00A00883" w:rsidRPr="007A26CA" w:rsidRDefault="00472E25" w:rsidP="0000344B">
      <w:pPr>
        <w:spacing w:after="100"/>
        <w:jc w:val="both"/>
        <w:rPr>
          <w:rFonts w:ascii="Calibri Light" w:hAnsi="Calibri Light" w:cs="Calibri Light"/>
          <w:sz w:val="18"/>
          <w:szCs w:val="18"/>
          <w:lang w:val="de-DE"/>
        </w:rPr>
      </w:pPr>
      <w:r w:rsidRPr="007A26CA">
        <w:rPr>
          <w:rFonts w:ascii="Calibri Light" w:hAnsi="Calibri Light" w:cs="Calibri Light"/>
          <w:sz w:val="18"/>
          <w:szCs w:val="18"/>
          <w:lang w:val="de-DE"/>
        </w:rPr>
        <w:t xml:space="preserve">In Bezug auf die Beziehungen zwischen Gemeinden und EVU sind vertragliche Ansätze mit allgemeinen Geschäftsbedingungen weit verbreitet, aber ihr verbindlicher Charakter ist umstritten. </w:t>
      </w:r>
      <w:r w:rsidR="00F04077" w:rsidRPr="007A26CA">
        <w:rPr>
          <w:rFonts w:ascii="Calibri Light" w:hAnsi="Calibri Light" w:cs="Calibri Light"/>
          <w:sz w:val="18"/>
          <w:szCs w:val="18"/>
          <w:lang w:val="de-DE"/>
        </w:rPr>
        <w:t>Trotzdem schein</w:t>
      </w:r>
      <w:r w:rsidR="006942C0" w:rsidRPr="007A26CA">
        <w:rPr>
          <w:rFonts w:ascii="Calibri Light" w:hAnsi="Calibri Light" w:cs="Calibri Light"/>
          <w:sz w:val="18"/>
          <w:szCs w:val="18"/>
          <w:lang w:val="de-DE"/>
        </w:rPr>
        <w:t xml:space="preserve">t der vertragliche Ansatz mit der Festlegung allgemeiner Geschäftsbedingungen </w:t>
      </w:r>
      <w:r w:rsidR="004D12AA" w:rsidRPr="007A26CA">
        <w:rPr>
          <w:rFonts w:ascii="Calibri Light" w:hAnsi="Calibri Light" w:cs="Calibri Light"/>
          <w:sz w:val="18"/>
          <w:szCs w:val="18"/>
          <w:lang w:val="de-DE"/>
        </w:rPr>
        <w:t>und der Klärung der Übertragung von Kompetenzen an die EVU aufgrund der Gesetzeslücken</w:t>
      </w:r>
      <w:r w:rsidR="00DF4275" w:rsidRPr="007A26CA">
        <w:rPr>
          <w:rFonts w:ascii="Calibri Light" w:hAnsi="Calibri Light" w:cs="Calibri Light"/>
          <w:sz w:val="18"/>
          <w:szCs w:val="18"/>
          <w:lang w:val="de-DE"/>
        </w:rPr>
        <w:t xml:space="preserve"> weiterhin die bestmögliche Lösung zu sein.</w:t>
      </w:r>
    </w:p>
    <w:p w14:paraId="0A118903" w14:textId="5235F949" w:rsidR="005754C3" w:rsidRPr="007A26CA" w:rsidRDefault="005754C3" w:rsidP="005106A0">
      <w:pPr>
        <w:pStyle w:val="berschrift3"/>
        <w:rPr>
          <w:lang w:val="de-DE"/>
        </w:rPr>
      </w:pPr>
      <w:bookmarkStart w:id="14" w:name="_Toc146269340"/>
      <w:r w:rsidRPr="007A26CA">
        <w:rPr>
          <w:lang w:val="de-DE"/>
        </w:rPr>
        <w:t>Gesetzliche Entwicklungen</w:t>
      </w:r>
      <w:bookmarkEnd w:id="14"/>
    </w:p>
    <w:p w14:paraId="5C9423A4" w14:textId="386DE9B7" w:rsidR="005106A0" w:rsidRPr="007A26CA" w:rsidRDefault="006828D4" w:rsidP="00CE5584">
      <w:pPr>
        <w:spacing w:after="100"/>
        <w:jc w:val="both"/>
        <w:rPr>
          <w:rFonts w:ascii="Calibri Light" w:hAnsi="Calibri Light" w:cs="Calibri Light"/>
          <w:sz w:val="18"/>
          <w:szCs w:val="18"/>
          <w:lang w:val="de-DE"/>
        </w:rPr>
      </w:pPr>
      <w:r w:rsidRPr="007A26CA">
        <w:rPr>
          <w:rFonts w:ascii="Calibri Light" w:hAnsi="Calibri Light" w:cs="Calibri Light"/>
          <w:sz w:val="18"/>
          <w:szCs w:val="18"/>
          <w:lang w:val="de-DE"/>
        </w:rPr>
        <w:t xml:space="preserve">Die Frage nach einer Klärung der gegenseitigen Verantwortlichkeiten der verschiedenen Akteure der Energieversorgung stellte sich bei der Ausarbeitung des Gesetzesentwurfs über die Versorgung mit erneuerbaren Energien, der derzeit im Parlament behandelt wird (Botschaft des Bundesrates, </w:t>
      </w:r>
      <w:proofErr w:type="spellStart"/>
      <w:r w:rsidRPr="007A26CA">
        <w:rPr>
          <w:rFonts w:ascii="Calibri Light" w:hAnsi="Calibri Light" w:cs="Calibri Light"/>
          <w:sz w:val="18"/>
          <w:szCs w:val="18"/>
          <w:lang w:val="de-DE"/>
        </w:rPr>
        <w:t>BBl</w:t>
      </w:r>
      <w:proofErr w:type="spellEnd"/>
      <w:r w:rsidRPr="007A26CA">
        <w:rPr>
          <w:rFonts w:ascii="Calibri Light" w:hAnsi="Calibri Light" w:cs="Calibri Light"/>
          <w:sz w:val="18"/>
          <w:szCs w:val="18"/>
          <w:lang w:val="de-DE"/>
        </w:rPr>
        <w:t xml:space="preserve"> 2023 </w:t>
      </w:r>
      <w:proofErr w:type="gramStart"/>
      <w:r w:rsidRPr="007A26CA">
        <w:rPr>
          <w:rFonts w:ascii="Calibri Light" w:hAnsi="Calibri Light" w:cs="Calibri Light"/>
          <w:sz w:val="18"/>
          <w:szCs w:val="18"/>
          <w:lang w:val="de-DE"/>
        </w:rPr>
        <w:t>1666</w:t>
      </w:r>
      <w:proofErr w:type="gramEnd"/>
      <w:r w:rsidRPr="007A26CA">
        <w:rPr>
          <w:rFonts w:ascii="Calibri Light" w:hAnsi="Calibri Light" w:cs="Calibri Light"/>
          <w:sz w:val="18"/>
          <w:szCs w:val="18"/>
          <w:lang w:val="de-DE"/>
        </w:rPr>
        <w:t xml:space="preserve"> S. 22).</w:t>
      </w:r>
      <w:r w:rsidR="00493FE9" w:rsidRPr="007A26CA">
        <w:rPr>
          <w:rFonts w:ascii="Calibri Light" w:hAnsi="Calibri Light" w:cs="Calibri Light"/>
          <w:sz w:val="18"/>
          <w:szCs w:val="18"/>
          <w:lang w:val="de-DE"/>
        </w:rPr>
        <w:t xml:space="preserve"> Der Bundesrat betont, dass die Energie- und Stromversorgung ein komplexes System mit vielen Akteuren ist und es keine integrale Gesamtverantwortung dafür gibt. Es besteht eine historisch gewachsene Rollenverteilung zwischen der Branche und dem Staat.</w:t>
      </w:r>
      <w:r w:rsidR="00DB535C" w:rsidRPr="007A26CA">
        <w:rPr>
          <w:rFonts w:ascii="Calibri Light" w:hAnsi="Calibri Light" w:cs="Calibri Light"/>
          <w:sz w:val="18"/>
          <w:szCs w:val="18"/>
          <w:lang w:val="de-DE"/>
        </w:rPr>
        <w:t xml:space="preserve"> </w:t>
      </w:r>
      <w:r w:rsidR="00493FE9" w:rsidRPr="007A26CA">
        <w:rPr>
          <w:rFonts w:ascii="Calibri Light" w:hAnsi="Calibri Light" w:cs="Calibri Light"/>
          <w:sz w:val="18"/>
          <w:szCs w:val="18"/>
          <w:lang w:val="de-DE"/>
        </w:rPr>
        <w:t xml:space="preserve">Die Branche trägt nach wie vor die Hauptverantwortung für die Energie- und Stromversorgung. Dennoch hat der Staat eine gewisse Verantwortung, um die Versorgungssicherheit zu gewährleisten und rechtzeitig die notwendigen Kapazitäten bereitzustellen, falls die Stromversorgung gefährdet ist. Eine Änderung ist im aktuellen Gesetzgebungsprojekt nicht </w:t>
      </w:r>
      <w:r w:rsidR="00E47115" w:rsidRPr="007A26CA">
        <w:rPr>
          <w:rFonts w:ascii="Calibri Light" w:hAnsi="Calibri Light" w:cs="Calibri Light"/>
          <w:sz w:val="18"/>
          <w:szCs w:val="18"/>
          <w:lang w:val="de-DE"/>
        </w:rPr>
        <w:t>in Sicht</w:t>
      </w:r>
      <w:r w:rsidR="00493FE9" w:rsidRPr="007A26CA">
        <w:rPr>
          <w:rFonts w:ascii="Calibri Light" w:hAnsi="Calibri Light" w:cs="Calibri Light"/>
          <w:sz w:val="18"/>
          <w:szCs w:val="18"/>
          <w:lang w:val="de-DE"/>
        </w:rPr>
        <w:t>.</w:t>
      </w:r>
      <w:r w:rsidR="00854A9F" w:rsidRPr="007A26CA">
        <w:rPr>
          <w:rFonts w:ascii="Calibri Light" w:hAnsi="Calibri Light" w:cs="Calibri Light"/>
          <w:sz w:val="18"/>
          <w:szCs w:val="18"/>
          <w:lang w:val="de-DE"/>
        </w:rPr>
        <w:t xml:space="preserve"> </w:t>
      </w:r>
      <w:r w:rsidR="00A02D9F" w:rsidRPr="007A26CA">
        <w:rPr>
          <w:rFonts w:ascii="Calibri Light" w:hAnsi="Calibri Light" w:cs="Calibri Light"/>
          <w:sz w:val="18"/>
          <w:szCs w:val="18"/>
          <w:lang w:val="de-DE"/>
        </w:rPr>
        <w:t>Die Komplexität der Rechtsverhältnisse und der Zuständigkeiten zwischen den verschiedenen Akteuren sowie die mangelnde Anpassungsfähigkeit der neuen, derzeit geltenden Regelungen zur Stromversorgung werden jedoch von der Rechtslehre angemerkt, die darauf hinweist, dass in diesem Bereich die Verantwortlichkeiten unklar sind und eine gesetzliche Klarstellung erforderlich wäre (Föhse Martin, a.a.O., S. 1250).</w:t>
      </w:r>
    </w:p>
    <w:p w14:paraId="6BABDE48" w14:textId="77777777" w:rsidR="005106A0" w:rsidRPr="007A26CA" w:rsidRDefault="005106A0">
      <w:pPr>
        <w:rPr>
          <w:rFonts w:ascii="Calibri Light" w:hAnsi="Calibri Light" w:cs="Calibri Light"/>
          <w:sz w:val="18"/>
          <w:szCs w:val="18"/>
          <w:lang w:val="de-DE"/>
        </w:rPr>
      </w:pPr>
      <w:r w:rsidRPr="007A26CA">
        <w:rPr>
          <w:rFonts w:ascii="Calibri Light" w:hAnsi="Calibri Light" w:cs="Calibri Light"/>
          <w:sz w:val="18"/>
          <w:szCs w:val="18"/>
          <w:lang w:val="de-DE"/>
        </w:rPr>
        <w:br w:type="page"/>
      </w:r>
    </w:p>
    <w:p w14:paraId="320F82C7" w14:textId="1E23F93B" w:rsidR="00A02D9F" w:rsidRPr="007A26CA" w:rsidRDefault="00D70FED" w:rsidP="004E0FDF">
      <w:pPr>
        <w:pStyle w:val="berschrift2"/>
        <w:rPr>
          <w:lang w:val="de-DE"/>
        </w:rPr>
      </w:pPr>
      <w:bookmarkStart w:id="15" w:name="_Toc146269341"/>
      <w:r w:rsidRPr="007A26CA">
        <w:rPr>
          <w:lang w:val="de-DE"/>
        </w:rPr>
        <w:lastRenderedPageBreak/>
        <w:t>Gesetzlicher Rahmen</w:t>
      </w:r>
      <w:r w:rsidR="007062CD" w:rsidRPr="007A26CA">
        <w:rPr>
          <w:lang w:val="de-DE"/>
        </w:rPr>
        <w:t xml:space="preserve"> in Bezug auf die Trinkwasserversorgung und d</w:t>
      </w:r>
      <w:r w:rsidR="00706DBE" w:rsidRPr="007A26CA">
        <w:rPr>
          <w:lang w:val="de-DE"/>
        </w:rPr>
        <w:t>en Umgang mit</w:t>
      </w:r>
      <w:r w:rsidR="007062CD" w:rsidRPr="007A26CA">
        <w:rPr>
          <w:lang w:val="de-DE"/>
        </w:rPr>
        <w:t xml:space="preserve"> Abwasser und </w:t>
      </w:r>
      <w:bookmarkEnd w:id="15"/>
      <w:r w:rsidR="007062CD" w:rsidRPr="007A26CA">
        <w:rPr>
          <w:lang w:val="de-DE"/>
        </w:rPr>
        <w:t>Abfal</w:t>
      </w:r>
      <w:r w:rsidR="00706DBE" w:rsidRPr="007A26CA">
        <w:rPr>
          <w:lang w:val="de-DE"/>
        </w:rPr>
        <w:t>l</w:t>
      </w:r>
    </w:p>
    <w:p w14:paraId="08602D31" w14:textId="3D07CC6E" w:rsidR="0097414A" w:rsidRPr="007A26CA" w:rsidRDefault="0097414A" w:rsidP="005106A0">
      <w:pPr>
        <w:pStyle w:val="berschrift3"/>
        <w:rPr>
          <w:lang w:val="de-DE"/>
        </w:rPr>
      </w:pPr>
      <w:bookmarkStart w:id="16" w:name="_Toc146269342"/>
      <w:r w:rsidRPr="007A26CA">
        <w:rPr>
          <w:lang w:val="de-DE"/>
        </w:rPr>
        <w:t>Trinkwasser</w:t>
      </w:r>
      <w:bookmarkEnd w:id="16"/>
    </w:p>
    <w:p w14:paraId="1AB5582F" w14:textId="3A537D69" w:rsidR="000715EB" w:rsidRPr="007A26CA" w:rsidRDefault="000715EB" w:rsidP="00CE5584">
      <w:pPr>
        <w:jc w:val="both"/>
        <w:rPr>
          <w:rFonts w:ascii="Calibri Light" w:hAnsi="Calibri Light" w:cs="Calibri Light"/>
          <w:sz w:val="18"/>
          <w:szCs w:val="18"/>
          <w:lang w:val="de-DE"/>
        </w:rPr>
      </w:pPr>
      <w:r w:rsidRPr="007A26CA">
        <w:rPr>
          <w:rFonts w:ascii="Calibri Light" w:hAnsi="Calibri Light" w:cs="Calibri Light"/>
          <w:sz w:val="18"/>
          <w:szCs w:val="18"/>
          <w:lang w:val="de-DE"/>
        </w:rPr>
        <w:t xml:space="preserve">Die Trinkwasserversorgung ist nach Art. 6 </w:t>
      </w:r>
      <w:proofErr w:type="spellStart"/>
      <w:r w:rsidRPr="007A26CA">
        <w:rPr>
          <w:rFonts w:ascii="Calibri Light" w:hAnsi="Calibri Light" w:cs="Calibri Light"/>
          <w:sz w:val="18"/>
          <w:szCs w:val="18"/>
          <w:lang w:val="de-DE"/>
        </w:rPr>
        <w:t>lit</w:t>
      </w:r>
      <w:proofErr w:type="spellEnd"/>
      <w:r w:rsidRPr="007A26CA">
        <w:rPr>
          <w:rFonts w:ascii="Calibri Light" w:hAnsi="Calibri Light" w:cs="Calibri Light"/>
          <w:sz w:val="18"/>
          <w:szCs w:val="18"/>
          <w:lang w:val="de-DE"/>
        </w:rPr>
        <w:t xml:space="preserve">. e </w:t>
      </w:r>
      <w:proofErr w:type="spellStart"/>
      <w:r w:rsidRPr="007A26CA">
        <w:rPr>
          <w:rFonts w:ascii="Calibri Light" w:hAnsi="Calibri Light" w:cs="Calibri Light"/>
          <w:sz w:val="18"/>
          <w:szCs w:val="18"/>
          <w:lang w:val="de-DE"/>
        </w:rPr>
        <w:t>GemG</w:t>
      </w:r>
      <w:proofErr w:type="spellEnd"/>
      <w:r w:rsidRPr="007A26CA">
        <w:rPr>
          <w:rFonts w:ascii="Calibri Light" w:hAnsi="Calibri Light" w:cs="Calibri Light"/>
          <w:sz w:val="18"/>
          <w:szCs w:val="18"/>
          <w:lang w:val="de-DE"/>
        </w:rPr>
        <w:t xml:space="preserve"> eine kommunale Aufgabe und die Gemeinden sind verpflichtet, die Versorgung sicherzustellen, um den Bedürfnissen der öffentlichen Dienste und der Privatpersonen gerecht zu werden (Art. 4 der kantonalen Verordnung über die Trinkwasserversorgungsanlagen). Der Gemeinderat ist für die Überwachung der Trinkwasserversorgung verantwortlich und die Gemeinden müssen die Qualität des Wassers, das über öffentliche und private Netze verteilt wird, gewährleisten (Art. 10 der kantonalen Verordnung über die Trinkwasserversorgungsanlagen).</w:t>
      </w:r>
    </w:p>
    <w:p w14:paraId="6A6AACCE" w14:textId="25E5900F" w:rsidR="00755074" w:rsidRPr="007A26CA" w:rsidRDefault="00CC2958" w:rsidP="005106A0">
      <w:pPr>
        <w:pStyle w:val="berschrift3"/>
        <w:rPr>
          <w:lang w:val="de-DE"/>
        </w:rPr>
      </w:pPr>
      <w:bookmarkStart w:id="17" w:name="_Toc146269343"/>
      <w:r w:rsidRPr="007A26CA">
        <w:rPr>
          <w:lang w:val="de-DE"/>
        </w:rPr>
        <w:t xml:space="preserve">Abfall und </w:t>
      </w:r>
      <w:bookmarkEnd w:id="17"/>
      <w:r w:rsidRPr="007A26CA">
        <w:rPr>
          <w:lang w:val="de-DE"/>
        </w:rPr>
        <w:t>Abwasser</w:t>
      </w:r>
    </w:p>
    <w:p w14:paraId="5449EEC4" w14:textId="0B56B092" w:rsidR="00CC2958" w:rsidRPr="007A26CA" w:rsidRDefault="000932D4" w:rsidP="00CE5584">
      <w:pPr>
        <w:jc w:val="both"/>
        <w:rPr>
          <w:rFonts w:ascii="Calibri Light" w:hAnsi="Calibri Light" w:cs="Calibri Light"/>
          <w:sz w:val="18"/>
          <w:szCs w:val="18"/>
          <w:lang w:val="de-DE"/>
        </w:rPr>
      </w:pPr>
      <w:r w:rsidRPr="007A26CA">
        <w:rPr>
          <w:rFonts w:ascii="Calibri Light" w:hAnsi="Calibri Light" w:cs="Calibri Light"/>
          <w:sz w:val="18"/>
          <w:szCs w:val="18"/>
          <w:lang w:val="de-DE"/>
        </w:rPr>
        <w:t>Auch im Bereich de</w:t>
      </w:r>
      <w:r w:rsidR="00706DBE" w:rsidRPr="007A26CA">
        <w:rPr>
          <w:rFonts w:ascii="Calibri Light" w:hAnsi="Calibri Light" w:cs="Calibri Light"/>
          <w:sz w:val="18"/>
          <w:szCs w:val="18"/>
          <w:lang w:val="de-DE"/>
        </w:rPr>
        <w:t>s Umgangs mit</w:t>
      </w:r>
      <w:r w:rsidRPr="007A26CA">
        <w:rPr>
          <w:rFonts w:ascii="Calibri Light" w:hAnsi="Calibri Light" w:cs="Calibri Light"/>
          <w:sz w:val="18"/>
          <w:szCs w:val="18"/>
          <w:lang w:val="de-DE"/>
        </w:rPr>
        <w:t xml:space="preserve"> Abfall und Abwasser sind die kommunalen Zuständigkeiten durch das kantonale Recht eindeutig festgelegt, insbesondere durch Art. 6 </w:t>
      </w:r>
      <w:proofErr w:type="spellStart"/>
      <w:r w:rsidRPr="007A26CA">
        <w:rPr>
          <w:rFonts w:ascii="Calibri Light" w:hAnsi="Calibri Light" w:cs="Calibri Light"/>
          <w:sz w:val="18"/>
          <w:szCs w:val="18"/>
          <w:lang w:val="de-DE"/>
        </w:rPr>
        <w:t>lit</w:t>
      </w:r>
      <w:proofErr w:type="spellEnd"/>
      <w:r w:rsidRPr="007A26CA">
        <w:rPr>
          <w:rFonts w:ascii="Calibri Light" w:hAnsi="Calibri Light" w:cs="Calibri Light"/>
          <w:sz w:val="18"/>
          <w:szCs w:val="18"/>
          <w:lang w:val="de-DE"/>
        </w:rPr>
        <w:t xml:space="preserve">. e </w:t>
      </w:r>
      <w:proofErr w:type="spellStart"/>
      <w:r w:rsidRPr="007A26CA">
        <w:rPr>
          <w:rFonts w:ascii="Calibri Light" w:hAnsi="Calibri Light" w:cs="Calibri Light"/>
          <w:sz w:val="18"/>
          <w:szCs w:val="18"/>
          <w:lang w:val="de-DE"/>
        </w:rPr>
        <w:t>GemG</w:t>
      </w:r>
      <w:proofErr w:type="spellEnd"/>
      <w:r w:rsidRPr="007A26CA">
        <w:rPr>
          <w:rFonts w:ascii="Calibri Light" w:hAnsi="Calibri Light" w:cs="Calibri Light"/>
          <w:sz w:val="18"/>
          <w:szCs w:val="18"/>
          <w:lang w:val="de-DE"/>
        </w:rPr>
        <w:t>, Art. 39 des kantonalen Umweltschutzgesetzes und Art. 22ff. des kantonalen Gewässerschutzgesetzes.</w:t>
      </w:r>
    </w:p>
    <w:p w14:paraId="1F4A18D6" w14:textId="1152C37D" w:rsidR="000932D4" w:rsidRPr="007A26CA" w:rsidRDefault="006D2CD5" w:rsidP="005106A0">
      <w:pPr>
        <w:pStyle w:val="berschrift3"/>
        <w:rPr>
          <w:lang w:val="de-DE"/>
        </w:rPr>
      </w:pPr>
      <w:bookmarkStart w:id="18" w:name="_Toc146269344"/>
      <w:r w:rsidRPr="007A26CA">
        <w:rPr>
          <w:lang w:val="de-DE"/>
        </w:rPr>
        <w:t>Delegation von Kompetenzen</w:t>
      </w:r>
      <w:bookmarkEnd w:id="18"/>
    </w:p>
    <w:p w14:paraId="215E1DC8" w14:textId="64252E76" w:rsidR="0003152D" w:rsidRPr="007A26CA" w:rsidRDefault="0003152D" w:rsidP="00CE5584">
      <w:pPr>
        <w:jc w:val="both"/>
        <w:rPr>
          <w:rFonts w:ascii="Calibri Light" w:hAnsi="Calibri Light" w:cs="Calibri Light"/>
          <w:sz w:val="18"/>
          <w:szCs w:val="18"/>
          <w:lang w:val="de-DE"/>
        </w:rPr>
      </w:pPr>
      <w:r w:rsidRPr="007A26CA">
        <w:rPr>
          <w:rFonts w:ascii="Calibri Light" w:hAnsi="Calibri Light" w:cs="Calibri Light"/>
          <w:sz w:val="18"/>
          <w:szCs w:val="18"/>
          <w:lang w:val="de-DE"/>
        </w:rPr>
        <w:t xml:space="preserve">Gemeinden </w:t>
      </w:r>
      <w:r w:rsidR="00BA2A5A" w:rsidRPr="007A26CA">
        <w:rPr>
          <w:rFonts w:ascii="Calibri Light" w:hAnsi="Calibri Light" w:cs="Calibri Light"/>
          <w:sz w:val="18"/>
          <w:szCs w:val="18"/>
          <w:lang w:val="de-DE"/>
        </w:rPr>
        <w:t>können</w:t>
      </w:r>
      <w:r w:rsidRPr="007A26CA">
        <w:rPr>
          <w:rFonts w:ascii="Calibri Light" w:hAnsi="Calibri Light" w:cs="Calibri Light"/>
          <w:sz w:val="18"/>
          <w:szCs w:val="18"/>
          <w:lang w:val="de-DE"/>
        </w:rPr>
        <w:t xml:space="preserve"> bestimmte Aufgaben und Zuständigkeiten </w:t>
      </w:r>
      <w:r w:rsidR="00ED25A1" w:rsidRPr="007A26CA">
        <w:rPr>
          <w:rFonts w:ascii="Calibri Light" w:hAnsi="Calibri Light" w:cs="Calibri Light"/>
          <w:sz w:val="18"/>
          <w:szCs w:val="18"/>
          <w:lang w:val="de-DE"/>
        </w:rPr>
        <w:t>an juristische Personen (hauptsächlich Vereine oder Aktiengesellschaften), die aus einer oder mehreren öffentlichen oder gemischten Körperschaften (öffentliche und private Gesellschafter) bestehen, oder sogar an private Dritte (juristische oder natürliche Personen)</w:t>
      </w:r>
      <w:r w:rsidR="001C51CA" w:rsidRPr="007A26CA">
        <w:rPr>
          <w:rFonts w:ascii="Calibri Light" w:hAnsi="Calibri Light" w:cs="Calibri Light"/>
          <w:sz w:val="18"/>
          <w:szCs w:val="18"/>
          <w:lang w:val="de-DE"/>
        </w:rPr>
        <w:t xml:space="preserve"> </w:t>
      </w:r>
      <w:r w:rsidR="00107392" w:rsidRPr="007A26CA">
        <w:rPr>
          <w:rFonts w:ascii="Calibri Light" w:hAnsi="Calibri Light" w:cs="Calibri Light"/>
          <w:sz w:val="18"/>
          <w:szCs w:val="18"/>
          <w:lang w:val="de-DE"/>
        </w:rPr>
        <w:t>übertragen</w:t>
      </w:r>
      <w:r w:rsidR="00ED25A1" w:rsidRPr="007A26CA">
        <w:rPr>
          <w:rFonts w:ascii="Calibri Light" w:hAnsi="Calibri Light" w:cs="Calibri Light"/>
          <w:sz w:val="18"/>
          <w:szCs w:val="18"/>
          <w:lang w:val="de-DE"/>
        </w:rPr>
        <w:t xml:space="preserve">. </w:t>
      </w:r>
      <w:r w:rsidRPr="007A26CA">
        <w:rPr>
          <w:rFonts w:ascii="Calibri Light" w:hAnsi="Calibri Light" w:cs="Calibri Light"/>
          <w:sz w:val="18"/>
          <w:szCs w:val="18"/>
          <w:lang w:val="de-DE"/>
        </w:rPr>
        <w:t xml:space="preserve">Solche </w:t>
      </w:r>
      <w:r w:rsidR="00107392" w:rsidRPr="007A26CA">
        <w:rPr>
          <w:rFonts w:ascii="Calibri Light" w:hAnsi="Calibri Light" w:cs="Calibri Light"/>
          <w:sz w:val="18"/>
          <w:szCs w:val="18"/>
          <w:lang w:val="de-DE"/>
        </w:rPr>
        <w:t>Weitergaben</w:t>
      </w:r>
      <w:r w:rsidRPr="007A26CA">
        <w:rPr>
          <w:rFonts w:ascii="Calibri Light" w:hAnsi="Calibri Light" w:cs="Calibri Light"/>
          <w:sz w:val="18"/>
          <w:szCs w:val="18"/>
          <w:lang w:val="de-DE"/>
        </w:rPr>
        <w:t xml:space="preserve"> müssen strengen Bedingungen entsprechen, die von Fall zu Fall variieren und sorgfältig geprüft werden müssen.</w:t>
      </w:r>
    </w:p>
    <w:p w14:paraId="53F94371" w14:textId="48E4FAA0" w:rsidR="006D2CD5" w:rsidRPr="007A26CA" w:rsidRDefault="0003152D" w:rsidP="00CE5584">
      <w:pPr>
        <w:jc w:val="both"/>
        <w:rPr>
          <w:rFonts w:ascii="Calibri Light" w:hAnsi="Calibri Light" w:cs="Calibri Light"/>
          <w:sz w:val="18"/>
          <w:szCs w:val="18"/>
          <w:lang w:val="de-DE"/>
        </w:rPr>
      </w:pPr>
      <w:r w:rsidRPr="007A26CA">
        <w:rPr>
          <w:rFonts w:ascii="Calibri Light" w:hAnsi="Calibri Light" w:cs="Calibri Light"/>
          <w:sz w:val="18"/>
          <w:szCs w:val="18"/>
          <w:lang w:val="de-DE"/>
        </w:rPr>
        <w:t xml:space="preserve">Im Allgemeinen erfordert eine gültige Delegation eine klare und ausreichend detaillierte </w:t>
      </w:r>
      <w:r w:rsidR="008316D5" w:rsidRPr="007A26CA">
        <w:rPr>
          <w:rFonts w:ascii="Calibri Light" w:hAnsi="Calibri Light" w:cs="Calibri Light"/>
          <w:sz w:val="18"/>
          <w:szCs w:val="18"/>
          <w:lang w:val="de-DE"/>
        </w:rPr>
        <w:t>Rechtsg</w:t>
      </w:r>
      <w:r w:rsidRPr="007A26CA">
        <w:rPr>
          <w:rFonts w:ascii="Calibri Light" w:hAnsi="Calibri Light" w:cs="Calibri Light"/>
          <w:sz w:val="18"/>
          <w:szCs w:val="18"/>
          <w:lang w:val="de-DE"/>
        </w:rPr>
        <w:t xml:space="preserve">rundlage, die sicherstellt, dass die Aufgabe im öffentlichen Interesse genauso gut erfüllt </w:t>
      </w:r>
      <w:r w:rsidR="009F1334" w:rsidRPr="007A26CA">
        <w:rPr>
          <w:rFonts w:ascii="Calibri Light" w:hAnsi="Calibri Light" w:cs="Calibri Light"/>
          <w:sz w:val="18"/>
          <w:szCs w:val="18"/>
          <w:lang w:val="de-DE"/>
        </w:rPr>
        <w:t>wird,</w:t>
      </w:r>
      <w:r w:rsidRPr="007A26CA">
        <w:rPr>
          <w:rFonts w:ascii="Calibri Light" w:hAnsi="Calibri Light" w:cs="Calibri Light"/>
          <w:sz w:val="18"/>
          <w:szCs w:val="18"/>
          <w:lang w:val="de-DE"/>
        </w:rPr>
        <w:t xml:space="preserve"> wie wenn die öffentliche Körperschaft sie selbst übernommen hätte. </w:t>
      </w:r>
      <w:proofErr w:type="spellStart"/>
      <w:r w:rsidRPr="007A26CA">
        <w:rPr>
          <w:rFonts w:ascii="Calibri Light" w:hAnsi="Calibri Light" w:cs="Calibri Light"/>
          <w:sz w:val="18"/>
          <w:szCs w:val="18"/>
          <w:lang w:val="de-DE"/>
        </w:rPr>
        <w:t>Au</w:t>
      </w:r>
      <w:r w:rsidR="008316D5" w:rsidRPr="007A26CA">
        <w:rPr>
          <w:rFonts w:ascii="Calibri Light" w:hAnsi="Calibri Light" w:cs="Calibri Light"/>
          <w:sz w:val="18"/>
          <w:szCs w:val="18"/>
          <w:lang w:val="de-DE"/>
        </w:rPr>
        <w:t>ss</w:t>
      </w:r>
      <w:r w:rsidRPr="007A26CA">
        <w:rPr>
          <w:rFonts w:ascii="Calibri Light" w:hAnsi="Calibri Light" w:cs="Calibri Light"/>
          <w:sz w:val="18"/>
          <w:szCs w:val="18"/>
          <w:lang w:val="de-DE"/>
        </w:rPr>
        <w:t>erdem</w:t>
      </w:r>
      <w:proofErr w:type="spellEnd"/>
      <w:r w:rsidRPr="007A26CA">
        <w:rPr>
          <w:rFonts w:ascii="Calibri Light" w:hAnsi="Calibri Light" w:cs="Calibri Light"/>
          <w:sz w:val="18"/>
          <w:szCs w:val="18"/>
          <w:lang w:val="de-DE"/>
        </w:rPr>
        <w:t xml:space="preserve"> muss die öffentliche Körperschaft den </w:t>
      </w:r>
      <w:r w:rsidR="009F1334" w:rsidRPr="007A26CA">
        <w:rPr>
          <w:rFonts w:ascii="Calibri Light" w:hAnsi="Calibri Light" w:cs="Calibri Light"/>
          <w:sz w:val="18"/>
          <w:szCs w:val="18"/>
          <w:lang w:val="de-DE"/>
        </w:rPr>
        <w:t>Beauftragten</w:t>
      </w:r>
      <w:r w:rsidRPr="007A26CA">
        <w:rPr>
          <w:rFonts w:ascii="Calibri Light" w:hAnsi="Calibri Light" w:cs="Calibri Light"/>
          <w:sz w:val="18"/>
          <w:szCs w:val="18"/>
          <w:lang w:val="de-DE"/>
        </w:rPr>
        <w:t xml:space="preserve"> überwachen. Selbst wenn eine gültige Delegation vorliegt, ist die Gemeinde nicht automatisch von allen Verantwortlichkeiten befreit, insbesondere nicht, wenn Dritte Schäden erleiden, die im Rahmen der Tätigkeit des </w:t>
      </w:r>
      <w:r w:rsidR="000C4B60" w:rsidRPr="007A26CA">
        <w:rPr>
          <w:rFonts w:ascii="Calibri Light" w:hAnsi="Calibri Light" w:cs="Calibri Light"/>
          <w:sz w:val="18"/>
          <w:szCs w:val="18"/>
          <w:lang w:val="de-DE"/>
        </w:rPr>
        <w:t>Beauftragten</w:t>
      </w:r>
      <w:r w:rsidRPr="007A26CA">
        <w:rPr>
          <w:rFonts w:ascii="Calibri Light" w:hAnsi="Calibri Light" w:cs="Calibri Light"/>
          <w:sz w:val="18"/>
          <w:szCs w:val="18"/>
          <w:lang w:val="de-DE"/>
        </w:rPr>
        <w:t xml:space="preserve"> entstehen.</w:t>
      </w:r>
    </w:p>
    <w:p w14:paraId="3F722D0E" w14:textId="3AE5169A" w:rsidR="000C4B60" w:rsidRPr="007A26CA" w:rsidRDefault="00565BC1" w:rsidP="004E0FDF">
      <w:pPr>
        <w:pStyle w:val="berschrift2"/>
        <w:rPr>
          <w:lang w:val="de-DE"/>
        </w:rPr>
      </w:pPr>
      <w:bookmarkStart w:id="19" w:name="_Toc146269345"/>
      <w:r w:rsidRPr="007A26CA">
        <w:rPr>
          <w:lang w:val="de-DE"/>
        </w:rPr>
        <w:t>Gesetzlicher Rahmen für Notfallsituationen</w:t>
      </w:r>
      <w:bookmarkEnd w:id="19"/>
    </w:p>
    <w:p w14:paraId="39CBAEC4" w14:textId="73A48ED5" w:rsidR="007945AC" w:rsidRPr="007A26CA" w:rsidRDefault="007945AC" w:rsidP="00CE5584">
      <w:pPr>
        <w:jc w:val="both"/>
        <w:rPr>
          <w:rFonts w:ascii="Calibri Light" w:hAnsi="Calibri Light" w:cs="Calibri Light"/>
          <w:sz w:val="18"/>
          <w:szCs w:val="18"/>
          <w:lang w:val="de-DE"/>
        </w:rPr>
      </w:pPr>
      <w:r w:rsidRPr="007A26CA">
        <w:rPr>
          <w:rFonts w:ascii="Calibri Light" w:hAnsi="Calibri Light" w:cs="Calibri Light"/>
          <w:sz w:val="18"/>
          <w:szCs w:val="18"/>
          <w:lang w:val="de-DE"/>
        </w:rPr>
        <w:t xml:space="preserve">Im Falle einer schwerwiegenden Ressourcenknappheit auf Bundesebene greifen Notstandsnormen, darunter das Bundesgesetz über die wirtschaftliche Landesversorgung (LVG). Dieses Gesetz </w:t>
      </w:r>
      <w:r w:rsidR="00397C68" w:rsidRPr="007A26CA">
        <w:rPr>
          <w:rFonts w:ascii="Calibri Light" w:hAnsi="Calibri Light" w:cs="Calibri Light"/>
          <w:sz w:val="18"/>
          <w:szCs w:val="18"/>
          <w:lang w:val="de-DE"/>
        </w:rPr>
        <w:t>räumt</w:t>
      </w:r>
      <w:r w:rsidRPr="007A26CA">
        <w:rPr>
          <w:rFonts w:ascii="Calibri Light" w:hAnsi="Calibri Light" w:cs="Calibri Light"/>
          <w:sz w:val="18"/>
          <w:szCs w:val="18"/>
          <w:lang w:val="de-DE"/>
        </w:rPr>
        <w:t xml:space="preserve"> </w:t>
      </w:r>
      <w:r w:rsidR="00AB5635" w:rsidRPr="007A26CA">
        <w:rPr>
          <w:rFonts w:ascii="Calibri Light" w:hAnsi="Calibri Light" w:cs="Calibri Light"/>
          <w:sz w:val="18"/>
          <w:szCs w:val="18"/>
          <w:lang w:val="de-DE"/>
        </w:rPr>
        <w:t xml:space="preserve">dem </w:t>
      </w:r>
      <w:r w:rsidRPr="007A26CA">
        <w:rPr>
          <w:rFonts w:ascii="Calibri Light" w:hAnsi="Calibri Light" w:cs="Calibri Light"/>
          <w:sz w:val="18"/>
          <w:szCs w:val="18"/>
          <w:lang w:val="de-DE"/>
        </w:rPr>
        <w:t>Bund und subsidiär den Kantonen</w:t>
      </w:r>
      <w:r w:rsidR="00397C68" w:rsidRPr="007A26CA">
        <w:rPr>
          <w:rFonts w:ascii="Calibri Light" w:hAnsi="Calibri Light" w:cs="Calibri Light"/>
          <w:sz w:val="18"/>
          <w:szCs w:val="18"/>
          <w:lang w:val="de-DE"/>
        </w:rPr>
        <w:t xml:space="preserve"> erheblichen Handlungsspielraum ein</w:t>
      </w:r>
      <w:r w:rsidRPr="007A26CA">
        <w:rPr>
          <w:rFonts w:ascii="Calibri Light" w:hAnsi="Calibri Light" w:cs="Calibri Light"/>
          <w:sz w:val="18"/>
          <w:szCs w:val="18"/>
          <w:lang w:val="de-DE"/>
        </w:rPr>
        <w:t xml:space="preserve">, wenn die Wirtschaft lebenswichtige Güter und Dienstleistungen </w:t>
      </w:r>
      <w:r w:rsidR="0002533B" w:rsidRPr="007A26CA">
        <w:rPr>
          <w:rFonts w:ascii="Calibri Light" w:hAnsi="Calibri Light" w:cs="Calibri Light"/>
          <w:sz w:val="18"/>
          <w:szCs w:val="18"/>
          <w:lang w:val="de-DE"/>
        </w:rPr>
        <w:t>nicht mehr sicherstellen kann</w:t>
      </w:r>
      <w:r w:rsidRPr="007A26CA">
        <w:rPr>
          <w:rFonts w:ascii="Calibri Light" w:hAnsi="Calibri Light" w:cs="Calibri Light"/>
          <w:sz w:val="18"/>
          <w:szCs w:val="18"/>
          <w:lang w:val="de-DE"/>
        </w:rPr>
        <w:t xml:space="preserve">. </w:t>
      </w:r>
      <w:r w:rsidR="00E6091C" w:rsidRPr="007A26CA">
        <w:rPr>
          <w:rFonts w:ascii="Calibri Light" w:hAnsi="Calibri Light" w:cs="Calibri Light"/>
          <w:sz w:val="18"/>
          <w:szCs w:val="18"/>
          <w:lang w:val="de-DE"/>
        </w:rPr>
        <w:t xml:space="preserve">In diesem Rahmen können verschiedene Verordnungen vom Bundesrat erlassen werden, insbesondere im Bereich der Stromversorgung (Plan OSTRAL). </w:t>
      </w:r>
      <w:r w:rsidR="00352D62" w:rsidRPr="007A26CA">
        <w:rPr>
          <w:rFonts w:ascii="Calibri Light" w:hAnsi="Calibri Light" w:cs="Calibri Light"/>
          <w:sz w:val="18"/>
          <w:szCs w:val="18"/>
          <w:lang w:val="de-DE"/>
        </w:rPr>
        <w:t xml:space="preserve">Soweit erforderlich, können Verbote oder Einschränkungen der Nutzung bestimmter Anlagen sowie Abschaltungen oder </w:t>
      </w:r>
      <w:proofErr w:type="spellStart"/>
      <w:r w:rsidR="00352D62" w:rsidRPr="007A26CA">
        <w:rPr>
          <w:rFonts w:ascii="Calibri Light" w:hAnsi="Calibri Light" w:cs="Calibri Light"/>
          <w:sz w:val="18"/>
          <w:szCs w:val="18"/>
          <w:lang w:val="de-DE"/>
        </w:rPr>
        <w:t>Kontingentierungen</w:t>
      </w:r>
      <w:proofErr w:type="spellEnd"/>
      <w:r w:rsidR="00352D62" w:rsidRPr="007A26CA">
        <w:rPr>
          <w:rFonts w:ascii="Calibri Light" w:hAnsi="Calibri Light" w:cs="Calibri Light"/>
          <w:sz w:val="18"/>
          <w:szCs w:val="18"/>
          <w:lang w:val="de-DE"/>
        </w:rPr>
        <w:t xml:space="preserve"> für </w:t>
      </w:r>
      <w:proofErr w:type="spellStart"/>
      <w:r w:rsidR="00352D62" w:rsidRPr="007A26CA">
        <w:rPr>
          <w:rFonts w:ascii="Calibri Light" w:hAnsi="Calibri Light" w:cs="Calibri Light"/>
          <w:sz w:val="18"/>
          <w:szCs w:val="18"/>
          <w:lang w:val="de-DE"/>
        </w:rPr>
        <w:t>Grossverbraucher</w:t>
      </w:r>
      <w:proofErr w:type="spellEnd"/>
      <w:r w:rsidR="00352D62" w:rsidRPr="007A26CA">
        <w:rPr>
          <w:rFonts w:ascii="Calibri Light" w:hAnsi="Calibri Light" w:cs="Calibri Light"/>
          <w:sz w:val="18"/>
          <w:szCs w:val="18"/>
          <w:lang w:val="de-DE"/>
        </w:rPr>
        <w:t xml:space="preserve"> verhängt werden.</w:t>
      </w:r>
    </w:p>
    <w:p w14:paraId="65D7B122" w14:textId="69A369C8" w:rsidR="00E334EA" w:rsidRPr="007A26CA" w:rsidRDefault="007945AC" w:rsidP="00CE5584">
      <w:pPr>
        <w:jc w:val="both"/>
        <w:rPr>
          <w:rFonts w:ascii="Calibri Light" w:hAnsi="Calibri Light" w:cs="Calibri Light"/>
          <w:sz w:val="18"/>
          <w:szCs w:val="18"/>
          <w:lang w:val="de-DE"/>
        </w:rPr>
      </w:pPr>
      <w:r w:rsidRPr="007A26CA">
        <w:rPr>
          <w:rFonts w:ascii="Calibri Light" w:hAnsi="Calibri Light" w:cs="Calibri Light"/>
          <w:sz w:val="18"/>
          <w:szCs w:val="18"/>
          <w:lang w:val="de-DE"/>
        </w:rPr>
        <w:t>Auf kantonaler Ebene (</w:t>
      </w:r>
      <w:proofErr w:type="spellStart"/>
      <w:r w:rsidRPr="007A26CA">
        <w:rPr>
          <w:rFonts w:ascii="Calibri Light" w:hAnsi="Calibri Light" w:cs="Calibri Light"/>
          <w:sz w:val="18"/>
          <w:szCs w:val="18"/>
          <w:lang w:val="de-DE"/>
        </w:rPr>
        <w:t>gemä</w:t>
      </w:r>
      <w:r w:rsidR="00947AD8" w:rsidRPr="007A26CA">
        <w:rPr>
          <w:rFonts w:ascii="Calibri Light" w:hAnsi="Calibri Light" w:cs="Calibri Light"/>
          <w:sz w:val="18"/>
          <w:szCs w:val="18"/>
          <w:lang w:val="de-DE"/>
        </w:rPr>
        <w:t>ss</w:t>
      </w:r>
      <w:proofErr w:type="spellEnd"/>
      <w:r w:rsidRPr="007A26CA">
        <w:rPr>
          <w:rFonts w:ascii="Calibri Light" w:hAnsi="Calibri Light" w:cs="Calibri Light"/>
          <w:sz w:val="18"/>
          <w:szCs w:val="18"/>
          <w:lang w:val="de-DE"/>
        </w:rPr>
        <w:t xml:space="preserve"> Artikel 6 </w:t>
      </w:r>
      <w:proofErr w:type="spellStart"/>
      <w:r w:rsidRPr="007A26CA">
        <w:rPr>
          <w:rFonts w:ascii="Calibri Light" w:hAnsi="Calibri Light" w:cs="Calibri Light"/>
          <w:sz w:val="18"/>
          <w:szCs w:val="18"/>
          <w:lang w:val="de-DE"/>
        </w:rPr>
        <w:t>lit</w:t>
      </w:r>
      <w:proofErr w:type="spellEnd"/>
      <w:r w:rsidRPr="007A26CA">
        <w:rPr>
          <w:rFonts w:ascii="Calibri Light" w:hAnsi="Calibri Light" w:cs="Calibri Light"/>
          <w:sz w:val="18"/>
          <w:szCs w:val="18"/>
          <w:lang w:val="de-DE"/>
        </w:rPr>
        <w:t xml:space="preserve">. o des Gemeindegesetzes) sind die Gemeinden </w:t>
      </w:r>
      <w:r w:rsidR="003C6AAD" w:rsidRPr="007A26CA">
        <w:rPr>
          <w:rFonts w:ascii="Calibri Light" w:hAnsi="Calibri Light" w:cs="Calibri Light"/>
          <w:sz w:val="18"/>
          <w:szCs w:val="18"/>
          <w:lang w:val="de-DE"/>
        </w:rPr>
        <w:t xml:space="preserve">weiterhin für die Ergreifung von </w:t>
      </w:r>
      <w:proofErr w:type="spellStart"/>
      <w:r w:rsidR="003C6AAD" w:rsidRPr="007A26CA">
        <w:rPr>
          <w:rFonts w:ascii="Calibri Light" w:hAnsi="Calibri Light" w:cs="Calibri Light"/>
          <w:sz w:val="18"/>
          <w:szCs w:val="18"/>
          <w:lang w:val="de-DE"/>
        </w:rPr>
        <w:t>Massnahmen</w:t>
      </w:r>
      <w:proofErr w:type="spellEnd"/>
      <w:r w:rsidR="003C6AAD" w:rsidRPr="007A26CA">
        <w:rPr>
          <w:rFonts w:ascii="Calibri Light" w:hAnsi="Calibri Light" w:cs="Calibri Light"/>
          <w:sz w:val="18"/>
          <w:szCs w:val="18"/>
          <w:lang w:val="de-DE"/>
        </w:rPr>
        <w:t xml:space="preserve"> zur Behebung von Versorgungsengpässen bei Energie und anderen lebensnotwendigen Gütern verantwortlich.</w:t>
      </w:r>
      <w:r w:rsidRPr="007A26CA">
        <w:rPr>
          <w:rFonts w:ascii="Calibri Light" w:hAnsi="Calibri Light" w:cs="Calibri Light"/>
          <w:sz w:val="18"/>
          <w:szCs w:val="18"/>
          <w:lang w:val="de-DE"/>
        </w:rPr>
        <w:t xml:space="preserve"> Die</w:t>
      </w:r>
      <w:r w:rsidR="005F669F" w:rsidRPr="007A26CA">
        <w:rPr>
          <w:rFonts w:ascii="Calibri Light" w:hAnsi="Calibri Light" w:cs="Calibri Light"/>
          <w:sz w:val="18"/>
          <w:szCs w:val="18"/>
          <w:lang w:val="de-DE"/>
        </w:rPr>
        <w:t xml:space="preserve"> Gemeinden sind vorrangig </w:t>
      </w:r>
      <w:r w:rsidR="007C00AC" w:rsidRPr="007A26CA">
        <w:rPr>
          <w:rFonts w:ascii="Calibri Light" w:hAnsi="Calibri Light" w:cs="Calibri Light"/>
          <w:sz w:val="18"/>
          <w:szCs w:val="18"/>
          <w:lang w:val="de-DE"/>
        </w:rPr>
        <w:t>– vor dem Kanton – für die</w:t>
      </w:r>
      <w:r w:rsidRPr="007A26CA">
        <w:rPr>
          <w:rFonts w:ascii="Calibri Light" w:hAnsi="Calibri Light" w:cs="Calibri Light"/>
          <w:sz w:val="18"/>
          <w:szCs w:val="18"/>
          <w:lang w:val="de-DE"/>
        </w:rPr>
        <w:t xml:space="preserve"> Sicherstellung der Energieversorgung ihrer Bürger</w:t>
      </w:r>
      <w:r w:rsidR="007C00AC" w:rsidRPr="007A26CA">
        <w:rPr>
          <w:rFonts w:ascii="Calibri Light" w:hAnsi="Calibri Light" w:cs="Calibri Light"/>
          <w:sz w:val="18"/>
          <w:szCs w:val="18"/>
          <w:lang w:val="de-DE"/>
        </w:rPr>
        <w:t xml:space="preserve"> verantwortlich</w:t>
      </w:r>
      <w:r w:rsidRPr="007A26CA">
        <w:rPr>
          <w:rFonts w:ascii="Calibri Light" w:hAnsi="Calibri Light" w:cs="Calibri Light"/>
          <w:sz w:val="18"/>
          <w:szCs w:val="18"/>
          <w:lang w:val="de-DE"/>
        </w:rPr>
        <w:t xml:space="preserve">. </w:t>
      </w:r>
      <w:r w:rsidR="00947AD8" w:rsidRPr="007A26CA">
        <w:rPr>
          <w:rFonts w:ascii="Calibri Light" w:hAnsi="Calibri Light" w:cs="Calibri Light"/>
          <w:sz w:val="18"/>
          <w:szCs w:val="18"/>
          <w:lang w:val="de-DE"/>
        </w:rPr>
        <w:t>D</w:t>
      </w:r>
      <w:r w:rsidRPr="007A26CA">
        <w:rPr>
          <w:rFonts w:ascii="Calibri Light" w:hAnsi="Calibri Light" w:cs="Calibri Light"/>
          <w:sz w:val="18"/>
          <w:szCs w:val="18"/>
          <w:lang w:val="de-DE"/>
        </w:rPr>
        <w:t>ie direkte Anwendung dieser Bestimmung</w:t>
      </w:r>
      <w:r w:rsidR="00947AD8" w:rsidRPr="007A26CA">
        <w:rPr>
          <w:rFonts w:ascii="Calibri Light" w:hAnsi="Calibri Light" w:cs="Calibri Light"/>
          <w:sz w:val="18"/>
          <w:szCs w:val="18"/>
          <w:lang w:val="de-DE"/>
        </w:rPr>
        <w:t xml:space="preserve"> ist</w:t>
      </w:r>
      <w:r w:rsidRPr="007A26CA">
        <w:rPr>
          <w:rFonts w:ascii="Calibri Light" w:hAnsi="Calibri Light" w:cs="Calibri Light"/>
          <w:sz w:val="18"/>
          <w:szCs w:val="18"/>
          <w:lang w:val="de-DE"/>
        </w:rPr>
        <w:t xml:space="preserve"> fraglich, da die Bereiche Energie und Elektrizität bereits umfassend durch Bundesrecht geregelt sind.</w:t>
      </w:r>
    </w:p>
    <w:p w14:paraId="3D1E0FB3" w14:textId="77777777" w:rsidR="00E334EA" w:rsidRPr="007A26CA" w:rsidRDefault="00E334EA">
      <w:pPr>
        <w:rPr>
          <w:rFonts w:ascii="Calibri Light" w:hAnsi="Calibri Light" w:cs="Calibri Light"/>
          <w:sz w:val="18"/>
          <w:szCs w:val="18"/>
          <w:lang w:val="de-DE"/>
        </w:rPr>
      </w:pPr>
      <w:r w:rsidRPr="007A26CA">
        <w:rPr>
          <w:rFonts w:ascii="Calibri Light" w:hAnsi="Calibri Light" w:cs="Calibri Light"/>
          <w:sz w:val="18"/>
          <w:szCs w:val="18"/>
          <w:lang w:val="de-DE"/>
        </w:rPr>
        <w:br w:type="page"/>
      </w:r>
    </w:p>
    <w:p w14:paraId="51D968C0" w14:textId="4ECC5555" w:rsidR="002A2B4A" w:rsidRPr="007A26CA" w:rsidRDefault="00A373AC" w:rsidP="00950B34">
      <w:pPr>
        <w:pStyle w:val="berschrift1"/>
        <w:numPr>
          <w:ilvl w:val="0"/>
          <w:numId w:val="35"/>
        </w:numPr>
        <w:ind w:left="426" w:hanging="426"/>
        <w:rPr>
          <w:rFonts w:cstheme="majorHAnsi"/>
          <w:lang w:val="de-DE"/>
        </w:rPr>
      </w:pPr>
      <w:bookmarkStart w:id="20" w:name="_Toc146266848"/>
      <w:bookmarkStart w:id="21" w:name="_Toc146269346"/>
      <w:r w:rsidRPr="007A26CA">
        <w:rPr>
          <w:rFonts w:cstheme="majorHAnsi"/>
          <w:lang w:val="de-DE"/>
        </w:rPr>
        <w:lastRenderedPageBreak/>
        <w:t>Anwendung für die Gegebenheiten der Walliser Gemeinden</w:t>
      </w:r>
      <w:bookmarkEnd w:id="20"/>
      <w:bookmarkEnd w:id="21"/>
    </w:p>
    <w:p w14:paraId="5CB072D4" w14:textId="30A756DB" w:rsidR="0005728D" w:rsidRPr="007A26CA" w:rsidRDefault="00207BB8" w:rsidP="004E0FDF">
      <w:pPr>
        <w:pStyle w:val="berschrift2"/>
        <w:numPr>
          <w:ilvl w:val="0"/>
          <w:numId w:val="37"/>
        </w:numPr>
        <w:ind w:left="426"/>
        <w:rPr>
          <w:lang w:val="de-DE"/>
        </w:rPr>
      </w:pPr>
      <w:bookmarkStart w:id="22" w:name="_Toc146269347"/>
      <w:r w:rsidRPr="007A26CA">
        <w:rPr>
          <w:lang w:val="de-DE"/>
        </w:rPr>
        <w:t>Energieversorgung</w:t>
      </w:r>
      <w:bookmarkEnd w:id="22"/>
    </w:p>
    <w:p w14:paraId="27A87A3D" w14:textId="22CE3D61" w:rsidR="00207BB8" w:rsidRPr="007A26CA" w:rsidRDefault="00D4329B" w:rsidP="00CE5584">
      <w:pPr>
        <w:jc w:val="both"/>
        <w:rPr>
          <w:rFonts w:ascii="Calibri Light" w:hAnsi="Calibri Light" w:cs="Calibri Light"/>
          <w:sz w:val="18"/>
          <w:szCs w:val="18"/>
          <w:lang w:val="de-DE"/>
        </w:rPr>
      </w:pPr>
      <w:r w:rsidRPr="007A26CA">
        <w:rPr>
          <w:rFonts w:ascii="Calibri Light" w:hAnsi="Calibri Light" w:cs="Calibri Light"/>
          <w:sz w:val="18"/>
          <w:szCs w:val="18"/>
          <w:lang w:val="de-DE"/>
        </w:rPr>
        <w:t>Die Versorgungssicherheit obliegt in erster Linie der Energiebranche, wobei mehrere Vorbehalte unbedingt zu berücksichtigen sind:</w:t>
      </w:r>
    </w:p>
    <w:p w14:paraId="5EA7439B" w14:textId="344A42E3" w:rsidR="002A2B4A" w:rsidRPr="007A26CA" w:rsidRDefault="0088559F" w:rsidP="00CE5584">
      <w:pPr>
        <w:pStyle w:val="Listenabsatz"/>
        <w:numPr>
          <w:ilvl w:val="0"/>
          <w:numId w:val="23"/>
        </w:numPr>
        <w:ind w:left="851"/>
        <w:contextualSpacing w:val="0"/>
        <w:jc w:val="both"/>
        <w:rPr>
          <w:rFonts w:ascii="Calibri Light" w:hAnsi="Calibri Light" w:cs="Calibri Light"/>
          <w:sz w:val="18"/>
          <w:szCs w:val="18"/>
          <w:lang w:val="de-DE"/>
        </w:rPr>
      </w:pPr>
      <w:r w:rsidRPr="007A26CA">
        <w:rPr>
          <w:rFonts w:ascii="Calibri Light" w:hAnsi="Calibri Light" w:cs="Calibri Light"/>
          <w:sz w:val="18"/>
          <w:szCs w:val="18"/>
          <w:lang w:val="de-DE"/>
        </w:rPr>
        <w:t xml:space="preserve">Die öffentliche Hand ist für die Rahmenbedingungen der Versorgung zuständig und muss bei langfristigen Bedrohungen </w:t>
      </w:r>
      <w:proofErr w:type="spellStart"/>
      <w:r w:rsidRPr="007A26CA">
        <w:rPr>
          <w:rFonts w:ascii="Calibri Light" w:hAnsi="Calibri Light" w:cs="Calibri Light"/>
          <w:sz w:val="18"/>
          <w:szCs w:val="18"/>
          <w:lang w:val="de-DE"/>
        </w:rPr>
        <w:t>Ma</w:t>
      </w:r>
      <w:r w:rsidR="00074B24" w:rsidRPr="007A26CA">
        <w:rPr>
          <w:rFonts w:ascii="Calibri Light" w:hAnsi="Calibri Light" w:cs="Calibri Light"/>
          <w:sz w:val="18"/>
          <w:szCs w:val="18"/>
          <w:lang w:val="de-DE"/>
        </w:rPr>
        <w:t>ss</w:t>
      </w:r>
      <w:r w:rsidRPr="007A26CA">
        <w:rPr>
          <w:rFonts w:ascii="Calibri Light" w:hAnsi="Calibri Light" w:cs="Calibri Light"/>
          <w:sz w:val="18"/>
          <w:szCs w:val="18"/>
          <w:lang w:val="de-DE"/>
        </w:rPr>
        <w:t>nahmen</w:t>
      </w:r>
      <w:proofErr w:type="spellEnd"/>
      <w:r w:rsidRPr="007A26CA">
        <w:rPr>
          <w:rFonts w:ascii="Calibri Light" w:hAnsi="Calibri Light" w:cs="Calibri Light"/>
          <w:sz w:val="18"/>
          <w:szCs w:val="18"/>
          <w:lang w:val="de-DE"/>
        </w:rPr>
        <w:t xml:space="preserve"> ergreifen. Gemeinden sind für Energiekonzepte verantwortlich.</w:t>
      </w:r>
    </w:p>
    <w:p w14:paraId="504D44DD" w14:textId="6985C352" w:rsidR="00074B24" w:rsidRPr="007A26CA" w:rsidRDefault="00074B24" w:rsidP="00CE5584">
      <w:pPr>
        <w:pStyle w:val="Listenabsatz"/>
        <w:numPr>
          <w:ilvl w:val="0"/>
          <w:numId w:val="23"/>
        </w:numPr>
        <w:ind w:left="851"/>
        <w:contextualSpacing w:val="0"/>
        <w:jc w:val="both"/>
        <w:rPr>
          <w:rFonts w:ascii="Calibri Light" w:hAnsi="Calibri Light" w:cs="Calibri Light"/>
          <w:sz w:val="18"/>
          <w:szCs w:val="18"/>
          <w:lang w:val="de-DE"/>
        </w:rPr>
      </w:pPr>
      <w:r w:rsidRPr="007A26CA">
        <w:rPr>
          <w:rFonts w:ascii="Calibri Light" w:hAnsi="Calibri Light" w:cs="Calibri Light"/>
          <w:sz w:val="18"/>
          <w:szCs w:val="18"/>
          <w:lang w:val="de-DE"/>
        </w:rPr>
        <w:t xml:space="preserve">Im Bereich der Elektrizität sollten öffentliche Körperschaften </w:t>
      </w:r>
      <w:r w:rsidR="00496813" w:rsidRPr="007A26CA">
        <w:rPr>
          <w:rFonts w:ascii="Calibri Light" w:hAnsi="Calibri Light" w:cs="Calibri Light"/>
          <w:sz w:val="18"/>
          <w:szCs w:val="18"/>
          <w:lang w:val="de-DE"/>
        </w:rPr>
        <w:t>ihre</w:t>
      </w:r>
      <w:r w:rsidRPr="007A26CA">
        <w:rPr>
          <w:rFonts w:ascii="Calibri Light" w:hAnsi="Calibri Light" w:cs="Calibri Light"/>
          <w:sz w:val="18"/>
          <w:szCs w:val="18"/>
          <w:lang w:val="de-DE"/>
        </w:rPr>
        <w:t xml:space="preserve"> Beziehungen zu den </w:t>
      </w:r>
      <w:r w:rsidR="00FF4396" w:rsidRPr="007A26CA">
        <w:rPr>
          <w:rFonts w:ascii="Calibri Light" w:hAnsi="Calibri Light" w:cs="Calibri Light"/>
          <w:sz w:val="18"/>
          <w:szCs w:val="18"/>
          <w:lang w:val="de-DE"/>
        </w:rPr>
        <w:t>EVU</w:t>
      </w:r>
      <w:r w:rsidRPr="007A26CA">
        <w:rPr>
          <w:rFonts w:ascii="Calibri Light" w:hAnsi="Calibri Light" w:cs="Calibri Light"/>
          <w:sz w:val="18"/>
          <w:szCs w:val="18"/>
          <w:lang w:val="de-DE"/>
        </w:rPr>
        <w:t xml:space="preserve"> </w:t>
      </w:r>
      <w:r w:rsidR="00FF4396" w:rsidRPr="007A26CA">
        <w:rPr>
          <w:rFonts w:ascii="Calibri Light" w:hAnsi="Calibri Light" w:cs="Calibri Light"/>
          <w:sz w:val="18"/>
          <w:szCs w:val="18"/>
          <w:lang w:val="de-DE"/>
        </w:rPr>
        <w:t>klären</w:t>
      </w:r>
      <w:r w:rsidRPr="007A26CA">
        <w:rPr>
          <w:rFonts w:ascii="Calibri Light" w:hAnsi="Calibri Light" w:cs="Calibri Light"/>
          <w:sz w:val="18"/>
          <w:szCs w:val="18"/>
          <w:lang w:val="de-DE"/>
        </w:rPr>
        <w:t>, indem sie klare Kompetenzübertragungen und schriftliche Verträge einführen.</w:t>
      </w:r>
    </w:p>
    <w:p w14:paraId="0306FAAE" w14:textId="4B2BCDEA" w:rsidR="004A6199" w:rsidRPr="007A26CA" w:rsidRDefault="004A6199" w:rsidP="00CE5584">
      <w:pPr>
        <w:pStyle w:val="Listenabsatz"/>
        <w:numPr>
          <w:ilvl w:val="0"/>
          <w:numId w:val="23"/>
        </w:numPr>
        <w:ind w:left="851"/>
        <w:contextualSpacing w:val="0"/>
        <w:jc w:val="both"/>
        <w:rPr>
          <w:rFonts w:ascii="Calibri Light" w:hAnsi="Calibri Light" w:cs="Calibri Light"/>
          <w:sz w:val="18"/>
          <w:szCs w:val="18"/>
          <w:lang w:val="de-DE"/>
        </w:rPr>
      </w:pPr>
      <w:r w:rsidRPr="007A26CA">
        <w:rPr>
          <w:rFonts w:ascii="Calibri Light" w:hAnsi="Calibri Light" w:cs="Calibri Light"/>
          <w:sz w:val="18"/>
          <w:szCs w:val="18"/>
          <w:lang w:val="de-DE"/>
        </w:rPr>
        <w:t xml:space="preserve">Wenn Gemeinden das Verteilnetz besitzen und </w:t>
      </w:r>
      <w:r w:rsidR="00BE5549" w:rsidRPr="007A26CA">
        <w:rPr>
          <w:rFonts w:ascii="Calibri Light" w:hAnsi="Calibri Light" w:cs="Calibri Light"/>
          <w:sz w:val="18"/>
          <w:szCs w:val="18"/>
          <w:lang w:val="de-DE"/>
        </w:rPr>
        <w:t xml:space="preserve">dem </w:t>
      </w:r>
      <w:r w:rsidRPr="007A26CA">
        <w:rPr>
          <w:rFonts w:ascii="Calibri Light" w:hAnsi="Calibri Light" w:cs="Calibri Light"/>
          <w:sz w:val="18"/>
          <w:szCs w:val="18"/>
          <w:lang w:val="de-DE"/>
        </w:rPr>
        <w:t xml:space="preserve">EVU vermieten, </w:t>
      </w:r>
      <w:r w:rsidR="00BE5549" w:rsidRPr="007A26CA">
        <w:rPr>
          <w:rFonts w:ascii="Calibri Light" w:hAnsi="Calibri Light" w:cs="Calibri Light"/>
          <w:sz w:val="18"/>
          <w:szCs w:val="18"/>
          <w:lang w:val="de-DE"/>
        </w:rPr>
        <w:t>sollen</w:t>
      </w:r>
      <w:r w:rsidRPr="007A26CA">
        <w:rPr>
          <w:rFonts w:ascii="Calibri Light" w:hAnsi="Calibri Light" w:cs="Calibri Light"/>
          <w:sz w:val="18"/>
          <w:szCs w:val="18"/>
          <w:lang w:val="de-DE"/>
        </w:rPr>
        <w:t xml:space="preserve"> die Beziehungen vertraglich geregelt werden</w:t>
      </w:r>
      <w:r w:rsidR="00517DEB" w:rsidRPr="007A26CA">
        <w:rPr>
          <w:rFonts w:ascii="Calibri Light" w:hAnsi="Calibri Light" w:cs="Calibri Light"/>
          <w:sz w:val="18"/>
          <w:szCs w:val="18"/>
          <w:lang w:val="de-DE"/>
        </w:rPr>
        <w:t>, besonders im Hinblick auf die jeweiligen Verpflichtungen</w:t>
      </w:r>
      <w:r w:rsidRPr="007A26CA">
        <w:rPr>
          <w:rFonts w:ascii="Calibri Light" w:hAnsi="Calibri Light" w:cs="Calibri Light"/>
          <w:sz w:val="18"/>
          <w:szCs w:val="18"/>
          <w:lang w:val="de-DE"/>
        </w:rPr>
        <w:t>.</w:t>
      </w:r>
    </w:p>
    <w:p w14:paraId="69AEEF3D" w14:textId="0D395A1F" w:rsidR="00517DEB" w:rsidRPr="007A26CA" w:rsidRDefault="00430109" w:rsidP="00CE5584">
      <w:pPr>
        <w:pStyle w:val="Listenabsatz"/>
        <w:numPr>
          <w:ilvl w:val="0"/>
          <w:numId w:val="23"/>
        </w:numPr>
        <w:ind w:left="851"/>
        <w:contextualSpacing w:val="0"/>
        <w:jc w:val="both"/>
        <w:rPr>
          <w:rFonts w:ascii="Calibri Light" w:hAnsi="Calibri Light" w:cs="Calibri Light"/>
          <w:sz w:val="18"/>
          <w:szCs w:val="18"/>
          <w:lang w:val="de-DE"/>
        </w:rPr>
      </w:pPr>
      <w:r w:rsidRPr="007A26CA">
        <w:rPr>
          <w:rFonts w:ascii="Calibri Light" w:hAnsi="Calibri Light" w:cs="Calibri Light"/>
          <w:sz w:val="18"/>
          <w:szCs w:val="18"/>
          <w:lang w:val="de-DE"/>
        </w:rPr>
        <w:t>Ein Ausfall der Energieversorgung kann die Haftung einer Gemeinde in Bezug auf die Erfüllung ihrer anderen Aufgaben beeinflussen.</w:t>
      </w:r>
    </w:p>
    <w:p w14:paraId="6F96F70E" w14:textId="54F3A6F7" w:rsidR="00047D0C" w:rsidRPr="007A26CA" w:rsidRDefault="00471842" w:rsidP="00CE5584">
      <w:pPr>
        <w:pStyle w:val="Listenabsatz"/>
        <w:numPr>
          <w:ilvl w:val="0"/>
          <w:numId w:val="23"/>
        </w:numPr>
        <w:ind w:left="850" w:hanging="357"/>
        <w:contextualSpacing w:val="0"/>
        <w:jc w:val="both"/>
        <w:rPr>
          <w:rFonts w:ascii="Calibri Light" w:hAnsi="Calibri Light" w:cs="Calibri Light"/>
          <w:sz w:val="18"/>
          <w:szCs w:val="18"/>
          <w:lang w:val="de-DE"/>
        </w:rPr>
      </w:pPr>
      <w:r w:rsidRPr="007A26CA">
        <w:rPr>
          <w:rFonts w:ascii="Calibri Light" w:hAnsi="Calibri Light" w:cs="Calibri Light"/>
          <w:sz w:val="18"/>
          <w:szCs w:val="18"/>
          <w:lang w:val="de-DE"/>
        </w:rPr>
        <w:t xml:space="preserve">Gemeinden als Endverbraucher müssen Notstandsverpflichtungen erfüllen und </w:t>
      </w:r>
      <w:proofErr w:type="spellStart"/>
      <w:r w:rsidRPr="007A26CA">
        <w:rPr>
          <w:rFonts w:ascii="Calibri Light" w:hAnsi="Calibri Light" w:cs="Calibri Light"/>
          <w:sz w:val="18"/>
          <w:szCs w:val="18"/>
          <w:lang w:val="de-DE"/>
        </w:rPr>
        <w:t>Ma</w:t>
      </w:r>
      <w:r w:rsidR="00A11C34" w:rsidRPr="007A26CA">
        <w:rPr>
          <w:rFonts w:ascii="Calibri Light" w:hAnsi="Calibri Light" w:cs="Calibri Light"/>
          <w:sz w:val="18"/>
          <w:szCs w:val="18"/>
          <w:lang w:val="de-DE"/>
        </w:rPr>
        <w:t>ss</w:t>
      </w:r>
      <w:r w:rsidRPr="007A26CA">
        <w:rPr>
          <w:rFonts w:ascii="Calibri Light" w:hAnsi="Calibri Light" w:cs="Calibri Light"/>
          <w:sz w:val="18"/>
          <w:szCs w:val="18"/>
          <w:lang w:val="de-DE"/>
        </w:rPr>
        <w:t>nahmen</w:t>
      </w:r>
      <w:proofErr w:type="spellEnd"/>
      <w:r w:rsidRPr="007A26CA">
        <w:rPr>
          <w:rFonts w:ascii="Calibri Light" w:hAnsi="Calibri Light" w:cs="Calibri Light"/>
          <w:sz w:val="18"/>
          <w:szCs w:val="18"/>
          <w:lang w:val="de-DE"/>
        </w:rPr>
        <w:t xml:space="preserve"> für den Fall einer Abschaltung oder Kontingentierung </w:t>
      </w:r>
      <w:proofErr w:type="spellStart"/>
      <w:r w:rsidR="00A11C34" w:rsidRPr="007A26CA">
        <w:rPr>
          <w:rFonts w:ascii="Calibri Light" w:hAnsi="Calibri Light" w:cs="Calibri Light"/>
          <w:sz w:val="18"/>
          <w:szCs w:val="18"/>
          <w:lang w:val="de-DE"/>
        </w:rPr>
        <w:t>gemäss</w:t>
      </w:r>
      <w:proofErr w:type="spellEnd"/>
      <w:r w:rsidR="00A11C34" w:rsidRPr="007A26CA">
        <w:rPr>
          <w:rFonts w:ascii="Calibri Light" w:hAnsi="Calibri Light" w:cs="Calibri Light"/>
          <w:sz w:val="18"/>
          <w:szCs w:val="18"/>
          <w:lang w:val="de-DE"/>
        </w:rPr>
        <w:t xml:space="preserve"> </w:t>
      </w:r>
      <w:r w:rsidR="00B94706" w:rsidRPr="007A26CA">
        <w:rPr>
          <w:rFonts w:ascii="Calibri Light" w:hAnsi="Calibri Light" w:cs="Calibri Light"/>
          <w:sz w:val="18"/>
          <w:szCs w:val="18"/>
          <w:lang w:val="de-DE"/>
        </w:rPr>
        <w:t>dem Plan</w:t>
      </w:r>
      <w:r w:rsidR="00A11C34" w:rsidRPr="007A26CA">
        <w:rPr>
          <w:rFonts w:ascii="Calibri Light" w:hAnsi="Calibri Light" w:cs="Calibri Light"/>
          <w:sz w:val="18"/>
          <w:szCs w:val="18"/>
          <w:lang w:val="de-DE"/>
        </w:rPr>
        <w:t xml:space="preserve"> OSTRAL </w:t>
      </w:r>
      <w:r w:rsidRPr="007A26CA">
        <w:rPr>
          <w:rFonts w:ascii="Calibri Light" w:hAnsi="Calibri Light" w:cs="Calibri Light"/>
          <w:sz w:val="18"/>
          <w:szCs w:val="18"/>
          <w:lang w:val="de-DE"/>
        </w:rPr>
        <w:t>planen, um öffentliche Aufgaben und die Versorgung in Krisensituationen sicherzustellen. Unzureichende Planung kann zu</w:t>
      </w:r>
      <w:r w:rsidR="00932176" w:rsidRPr="007A26CA">
        <w:rPr>
          <w:rFonts w:ascii="Calibri Light" w:hAnsi="Calibri Light" w:cs="Calibri Light"/>
          <w:sz w:val="18"/>
          <w:szCs w:val="18"/>
          <w:lang w:val="de-DE"/>
        </w:rPr>
        <w:t>r</w:t>
      </w:r>
      <w:r w:rsidRPr="007A26CA">
        <w:rPr>
          <w:rFonts w:ascii="Calibri Light" w:hAnsi="Calibri Light" w:cs="Calibri Light"/>
          <w:sz w:val="18"/>
          <w:szCs w:val="18"/>
          <w:lang w:val="de-DE"/>
        </w:rPr>
        <w:t xml:space="preserve"> </w:t>
      </w:r>
      <w:r w:rsidR="00932176" w:rsidRPr="007A26CA">
        <w:rPr>
          <w:rFonts w:ascii="Calibri Light" w:hAnsi="Calibri Light" w:cs="Calibri Light"/>
          <w:sz w:val="18"/>
          <w:szCs w:val="18"/>
          <w:lang w:val="de-DE"/>
        </w:rPr>
        <w:t>Haftung des Gemeinwesens</w:t>
      </w:r>
      <w:r w:rsidRPr="007A26CA">
        <w:rPr>
          <w:rFonts w:ascii="Calibri Light" w:hAnsi="Calibri Light" w:cs="Calibri Light"/>
          <w:sz w:val="18"/>
          <w:szCs w:val="18"/>
          <w:lang w:val="de-DE"/>
        </w:rPr>
        <w:t xml:space="preserve"> führen.</w:t>
      </w:r>
    </w:p>
    <w:p w14:paraId="0D5D0B7D" w14:textId="545B40AA" w:rsidR="00D964AF" w:rsidRPr="007A26CA" w:rsidRDefault="004F13DA" w:rsidP="004E0FDF">
      <w:pPr>
        <w:pStyle w:val="berschrift2"/>
        <w:rPr>
          <w:lang w:val="de-DE"/>
        </w:rPr>
      </w:pPr>
      <w:bookmarkStart w:id="23" w:name="_Toc146269348"/>
      <w:r w:rsidRPr="007A26CA">
        <w:rPr>
          <w:lang w:val="de-DE"/>
        </w:rPr>
        <w:t>Trinkwasserversorgung - Abfall- und Abwasserbewirtschaftung</w:t>
      </w:r>
      <w:bookmarkEnd w:id="23"/>
    </w:p>
    <w:p w14:paraId="414994F9" w14:textId="28549C8A" w:rsidR="00D964AF" w:rsidRPr="007A26CA" w:rsidRDefault="006D1EAF" w:rsidP="00CE5584">
      <w:pPr>
        <w:jc w:val="both"/>
        <w:rPr>
          <w:rFonts w:ascii="Calibri Light" w:hAnsi="Calibri Light" w:cs="Calibri Light"/>
          <w:sz w:val="18"/>
          <w:szCs w:val="18"/>
          <w:lang w:val="de-DE"/>
        </w:rPr>
      </w:pPr>
      <w:r w:rsidRPr="007A26CA">
        <w:rPr>
          <w:rFonts w:ascii="Calibri Light" w:hAnsi="Calibri Light" w:cs="Calibri Light"/>
          <w:sz w:val="18"/>
          <w:szCs w:val="18"/>
          <w:lang w:val="de-DE"/>
        </w:rPr>
        <w:t>Die Aufgaben der Trinkwasserversorgung sowie der Abfall- und Abwasserentsorgung liegen in der Verantwortung der Gemeinden. Delegierungen in diesen Bereichen müssen bestimmte Anforderungen erfüllen (gesetzliche Grundlage, öffentliches Interesse, Aufsicht) und entbinden die Gemeinden nicht ohne weiteres von ihrer Verantwortung im Zusammenhang mit der Erfüllung der übertragenen Aufgaben.</w:t>
      </w:r>
    </w:p>
    <w:p w14:paraId="7113E208" w14:textId="529C20F0" w:rsidR="006D1EAF" w:rsidRPr="007A26CA" w:rsidRDefault="004214C9" w:rsidP="004E0FDF">
      <w:pPr>
        <w:pStyle w:val="berschrift2"/>
        <w:rPr>
          <w:lang w:val="de-DE"/>
        </w:rPr>
      </w:pPr>
      <w:bookmarkStart w:id="24" w:name="_Toc146269349"/>
      <w:r w:rsidRPr="007A26CA">
        <w:rPr>
          <w:lang w:val="de-DE"/>
        </w:rPr>
        <w:t>Verantwortung der Gemeinden</w:t>
      </w:r>
      <w:bookmarkEnd w:id="24"/>
    </w:p>
    <w:p w14:paraId="0ECA4C1D" w14:textId="77777777" w:rsidR="00DE0AF8" w:rsidRPr="007A26CA" w:rsidRDefault="00DE0AF8" w:rsidP="00CE5584">
      <w:pPr>
        <w:jc w:val="both"/>
        <w:rPr>
          <w:rFonts w:ascii="Calibri Light" w:hAnsi="Calibri Light" w:cs="Calibri Light"/>
          <w:sz w:val="18"/>
          <w:szCs w:val="18"/>
          <w:lang w:val="de-DE"/>
        </w:rPr>
      </w:pPr>
      <w:r w:rsidRPr="007A26CA">
        <w:rPr>
          <w:rFonts w:ascii="Calibri Light" w:hAnsi="Calibri Light" w:cs="Calibri Light"/>
          <w:sz w:val="18"/>
          <w:szCs w:val="18"/>
          <w:lang w:val="de-DE"/>
        </w:rPr>
        <w:t xml:space="preserve">Die Kompetenzzuweisungen aus Art. 6 </w:t>
      </w:r>
      <w:proofErr w:type="spellStart"/>
      <w:r w:rsidRPr="007A26CA">
        <w:rPr>
          <w:rFonts w:ascii="Calibri Light" w:hAnsi="Calibri Light" w:cs="Calibri Light"/>
          <w:sz w:val="18"/>
          <w:szCs w:val="18"/>
          <w:lang w:val="de-DE"/>
        </w:rPr>
        <w:t>GemG</w:t>
      </w:r>
      <w:proofErr w:type="spellEnd"/>
      <w:r w:rsidRPr="007A26CA">
        <w:rPr>
          <w:rFonts w:ascii="Calibri Light" w:hAnsi="Calibri Light" w:cs="Calibri Light"/>
          <w:sz w:val="18"/>
          <w:szCs w:val="18"/>
          <w:lang w:val="de-DE"/>
        </w:rPr>
        <w:t xml:space="preserve"> sind für die Gemeindebehörden verbindlich. Diese Befugnisse sind grundsätzlich nicht subsidiär, dispositiv oder konkurrierend zu denen des Kantons. Jede Gemeindeexekutive kann daher aufgefordert werden, über die im Zusammenhang mit diesen Befugnissen getroffenen </w:t>
      </w:r>
      <w:proofErr w:type="spellStart"/>
      <w:r w:rsidRPr="007A26CA">
        <w:rPr>
          <w:rFonts w:ascii="Calibri Light" w:hAnsi="Calibri Light" w:cs="Calibri Light"/>
          <w:sz w:val="18"/>
          <w:szCs w:val="18"/>
          <w:lang w:val="de-DE"/>
        </w:rPr>
        <w:t>Massnahmen</w:t>
      </w:r>
      <w:proofErr w:type="spellEnd"/>
      <w:r w:rsidRPr="007A26CA">
        <w:rPr>
          <w:rFonts w:ascii="Calibri Light" w:hAnsi="Calibri Light" w:cs="Calibri Light"/>
          <w:sz w:val="18"/>
          <w:szCs w:val="18"/>
          <w:lang w:val="de-DE"/>
        </w:rPr>
        <w:t xml:space="preserve"> Rechenschaft abzulegen.</w:t>
      </w:r>
    </w:p>
    <w:p w14:paraId="258A8F26" w14:textId="77777777" w:rsidR="00DE0AF8" w:rsidRPr="007A26CA" w:rsidRDefault="00DE0AF8" w:rsidP="00CE5584">
      <w:pPr>
        <w:jc w:val="both"/>
        <w:rPr>
          <w:rFonts w:ascii="Calibri Light" w:hAnsi="Calibri Light" w:cs="Calibri Light"/>
          <w:sz w:val="18"/>
          <w:szCs w:val="18"/>
          <w:lang w:val="de-DE"/>
        </w:rPr>
      </w:pPr>
      <w:r w:rsidRPr="007A26CA">
        <w:rPr>
          <w:rFonts w:ascii="Calibri Light" w:hAnsi="Calibri Light" w:cs="Calibri Light"/>
          <w:sz w:val="18"/>
          <w:szCs w:val="18"/>
          <w:lang w:val="de-DE"/>
        </w:rPr>
        <w:t xml:space="preserve">Eine Verpflichtung zur finanziellen Wiedergutmachung im Falle eines Schadens, der durch die Verletzung einer Schutznorm im Sinne von Art. 89 </w:t>
      </w:r>
      <w:proofErr w:type="spellStart"/>
      <w:r w:rsidRPr="007A26CA">
        <w:rPr>
          <w:rFonts w:ascii="Calibri Light" w:hAnsi="Calibri Light" w:cs="Calibri Light"/>
          <w:sz w:val="18"/>
          <w:szCs w:val="18"/>
          <w:lang w:val="de-DE"/>
        </w:rPr>
        <w:t>GemG</w:t>
      </w:r>
      <w:proofErr w:type="spellEnd"/>
      <w:r w:rsidRPr="007A26CA">
        <w:rPr>
          <w:rFonts w:ascii="Calibri Light" w:hAnsi="Calibri Light" w:cs="Calibri Light"/>
          <w:sz w:val="18"/>
          <w:szCs w:val="18"/>
          <w:lang w:val="de-DE"/>
        </w:rPr>
        <w:t xml:space="preserve"> und des kantonalen Gesetzes über die Verantwortlichkeit der öffentlichen Gemeinwesen und ihrer Bediensteten verursacht wurde, bleibt ebenfalls möglich, wenn die Bedingungen, die die Verantwortlichkeit des öffentlichen Gemeinwesens regeln, erfüllt sind ((</w:t>
      </w:r>
      <w:proofErr w:type="spellStart"/>
      <w:r w:rsidRPr="007A26CA">
        <w:rPr>
          <w:rFonts w:ascii="Calibri Light" w:hAnsi="Calibri Light" w:cs="Calibri Light"/>
          <w:sz w:val="18"/>
          <w:szCs w:val="18"/>
          <w:lang w:val="de-DE"/>
        </w:rPr>
        <w:t>Zufferey</w:t>
      </w:r>
      <w:proofErr w:type="spellEnd"/>
      <w:r w:rsidRPr="007A26CA">
        <w:rPr>
          <w:rFonts w:ascii="Calibri Light" w:hAnsi="Calibri Light" w:cs="Calibri Light"/>
          <w:sz w:val="18"/>
          <w:szCs w:val="18"/>
          <w:lang w:val="de-DE"/>
        </w:rPr>
        <w:t xml:space="preserve"> Jean-Baptiste/</w:t>
      </w:r>
      <w:proofErr w:type="spellStart"/>
      <w:r w:rsidRPr="007A26CA">
        <w:rPr>
          <w:rFonts w:ascii="Calibri Light" w:hAnsi="Calibri Light" w:cs="Calibri Light"/>
          <w:sz w:val="18"/>
          <w:szCs w:val="18"/>
          <w:lang w:val="de-DE"/>
        </w:rPr>
        <w:t>Dubey</w:t>
      </w:r>
      <w:proofErr w:type="spellEnd"/>
      <w:r w:rsidRPr="007A26CA">
        <w:rPr>
          <w:rFonts w:ascii="Calibri Light" w:hAnsi="Calibri Light" w:cs="Calibri Light"/>
          <w:sz w:val="18"/>
          <w:szCs w:val="18"/>
          <w:lang w:val="de-DE"/>
        </w:rPr>
        <w:t xml:space="preserve"> Jacques, a.a.O., S. 587).</w:t>
      </w:r>
    </w:p>
    <w:p w14:paraId="3A9D970E" w14:textId="5D733F01" w:rsidR="00E334EA" w:rsidRPr="007A26CA" w:rsidRDefault="00DE0AF8" w:rsidP="00CE5584">
      <w:pPr>
        <w:jc w:val="both"/>
        <w:rPr>
          <w:rFonts w:ascii="Calibri Light" w:hAnsi="Calibri Light" w:cs="Calibri Light"/>
          <w:sz w:val="18"/>
          <w:szCs w:val="18"/>
          <w:lang w:val="de-DE"/>
        </w:rPr>
      </w:pPr>
      <w:r w:rsidRPr="007A26CA">
        <w:rPr>
          <w:rFonts w:ascii="Calibri Light" w:hAnsi="Calibri Light" w:cs="Calibri Light"/>
          <w:sz w:val="18"/>
          <w:szCs w:val="18"/>
          <w:lang w:val="de-DE"/>
        </w:rPr>
        <w:t>Darüber hinaus können Gemeinden nach den Regeln des Privatrechts für Schäden haftbar gemacht werden, die Dritte im Rahmen bestimmter Aufgaben erlitten haben.</w:t>
      </w:r>
    </w:p>
    <w:p w14:paraId="2944FACE" w14:textId="77777777" w:rsidR="00E334EA" w:rsidRPr="007A26CA" w:rsidRDefault="00E334EA">
      <w:pPr>
        <w:rPr>
          <w:rFonts w:ascii="Calibri Light" w:hAnsi="Calibri Light" w:cs="Calibri Light"/>
          <w:sz w:val="18"/>
          <w:szCs w:val="18"/>
          <w:lang w:val="de-DE"/>
        </w:rPr>
      </w:pPr>
      <w:r w:rsidRPr="007A26CA">
        <w:rPr>
          <w:rFonts w:ascii="Calibri Light" w:hAnsi="Calibri Light" w:cs="Calibri Light"/>
          <w:sz w:val="18"/>
          <w:szCs w:val="18"/>
          <w:lang w:val="de-DE"/>
        </w:rPr>
        <w:br w:type="page"/>
      </w:r>
    </w:p>
    <w:p w14:paraId="069A622F" w14:textId="27C20F07" w:rsidR="00DE0AF8" w:rsidRPr="007A26CA" w:rsidRDefault="00F92808" w:rsidP="00950B34">
      <w:pPr>
        <w:pStyle w:val="berschrift1"/>
        <w:numPr>
          <w:ilvl w:val="0"/>
          <w:numId w:val="11"/>
        </w:numPr>
        <w:ind w:left="426" w:hanging="426"/>
        <w:rPr>
          <w:rFonts w:cstheme="majorHAnsi"/>
          <w:lang w:val="de-DE"/>
        </w:rPr>
      </w:pPr>
      <w:bookmarkStart w:id="25" w:name="_Toc146266849"/>
      <w:bookmarkStart w:id="26" w:name="_Toc146269350"/>
      <w:r w:rsidRPr="007A26CA">
        <w:rPr>
          <w:rFonts w:cstheme="majorHAnsi"/>
          <w:lang w:val="de-DE"/>
        </w:rPr>
        <w:lastRenderedPageBreak/>
        <w:t>Fazit – Beantwortung der gestellten Fragen</w:t>
      </w:r>
      <w:bookmarkEnd w:id="25"/>
      <w:bookmarkEnd w:id="26"/>
    </w:p>
    <w:p w14:paraId="344108C8" w14:textId="4F21F858" w:rsidR="00DE0AF8" w:rsidRPr="007A26CA" w:rsidRDefault="00CE22D3" w:rsidP="00CE5584">
      <w:pPr>
        <w:pStyle w:val="Listenabsatz"/>
        <w:numPr>
          <w:ilvl w:val="1"/>
          <w:numId w:val="11"/>
        </w:numPr>
        <w:ind w:left="426"/>
        <w:contextualSpacing w:val="0"/>
        <w:jc w:val="both"/>
        <w:rPr>
          <w:rFonts w:ascii="Calibri Light" w:hAnsi="Calibri Light" w:cs="Calibri Light"/>
          <w:b/>
          <w:sz w:val="18"/>
          <w:szCs w:val="18"/>
          <w:lang w:val="de-DE"/>
        </w:rPr>
      </w:pPr>
      <w:r w:rsidRPr="007A26CA">
        <w:rPr>
          <w:rFonts w:ascii="Calibri Light" w:hAnsi="Calibri Light" w:cs="Calibri Light"/>
          <w:b/>
          <w:sz w:val="18"/>
          <w:szCs w:val="18"/>
          <w:lang w:val="de-DE"/>
        </w:rPr>
        <w:t>Haupt</w:t>
      </w:r>
      <w:r w:rsidR="00E63A6F" w:rsidRPr="007A26CA">
        <w:rPr>
          <w:rFonts w:ascii="Calibri Light" w:hAnsi="Calibri Light" w:cs="Calibri Light"/>
          <w:b/>
          <w:sz w:val="18"/>
          <w:szCs w:val="18"/>
          <w:lang w:val="de-DE"/>
        </w:rPr>
        <w:t>verantwort</w:t>
      </w:r>
      <w:r w:rsidR="0011255B" w:rsidRPr="007A26CA">
        <w:rPr>
          <w:rFonts w:ascii="Calibri Light" w:hAnsi="Calibri Light" w:cs="Calibri Light"/>
          <w:b/>
          <w:sz w:val="18"/>
          <w:szCs w:val="18"/>
          <w:lang w:val="de-DE"/>
        </w:rPr>
        <w:t>ung der Gemeinde</w:t>
      </w:r>
    </w:p>
    <w:p w14:paraId="6EDE9E55" w14:textId="6412616F" w:rsidR="00585500" w:rsidRPr="007A26CA" w:rsidRDefault="00585500" w:rsidP="00CE5584">
      <w:pPr>
        <w:jc w:val="both"/>
        <w:rPr>
          <w:rFonts w:ascii="Calibri Light" w:hAnsi="Calibri Light" w:cs="Calibri Light"/>
          <w:sz w:val="18"/>
          <w:szCs w:val="18"/>
          <w:lang w:val="de-DE"/>
        </w:rPr>
      </w:pPr>
      <w:r w:rsidRPr="007A26CA">
        <w:rPr>
          <w:rFonts w:ascii="Calibri Light" w:hAnsi="Calibri Light" w:cs="Calibri Light"/>
          <w:sz w:val="18"/>
          <w:szCs w:val="18"/>
          <w:lang w:val="de-DE"/>
        </w:rPr>
        <w:t>In den hier behandelten Bereichen haben die Gemeinden die primäre Verantwortung:</w:t>
      </w:r>
    </w:p>
    <w:p w14:paraId="25D84C95" w14:textId="6069999D" w:rsidR="00CE22D3" w:rsidRPr="007A26CA" w:rsidRDefault="00047557" w:rsidP="00CE5584">
      <w:pPr>
        <w:pStyle w:val="Listenabsatz"/>
        <w:numPr>
          <w:ilvl w:val="0"/>
          <w:numId w:val="14"/>
        </w:numPr>
        <w:ind w:left="851"/>
        <w:contextualSpacing w:val="0"/>
        <w:jc w:val="both"/>
        <w:rPr>
          <w:rFonts w:ascii="Calibri Light" w:hAnsi="Calibri Light" w:cs="Calibri Light"/>
          <w:sz w:val="18"/>
          <w:szCs w:val="18"/>
          <w:lang w:val="de-DE"/>
        </w:rPr>
      </w:pPr>
      <w:r w:rsidRPr="007A26CA">
        <w:rPr>
          <w:rFonts w:ascii="Calibri Light" w:hAnsi="Calibri Light" w:cs="Calibri Light"/>
          <w:sz w:val="18"/>
          <w:szCs w:val="18"/>
          <w:u w:val="single"/>
          <w:lang w:val="de-DE"/>
        </w:rPr>
        <w:t>Bei</w:t>
      </w:r>
      <w:r w:rsidR="00926311" w:rsidRPr="007A26CA">
        <w:rPr>
          <w:rFonts w:ascii="Calibri Light" w:hAnsi="Calibri Light" w:cs="Calibri Light"/>
          <w:sz w:val="18"/>
          <w:szCs w:val="18"/>
          <w:u w:val="single"/>
          <w:lang w:val="de-DE"/>
        </w:rPr>
        <w:t xml:space="preserve"> der Energieversorgung</w:t>
      </w:r>
      <w:r w:rsidR="00926311" w:rsidRPr="007A26CA">
        <w:rPr>
          <w:rFonts w:ascii="Calibri Light" w:hAnsi="Calibri Light" w:cs="Calibri Light"/>
          <w:sz w:val="18"/>
          <w:szCs w:val="18"/>
          <w:lang w:val="de-DE"/>
        </w:rPr>
        <w:t xml:space="preserve">: Die Planung und Anpassung der Versorgungsrahmenbedingungen und Energiekonzepte, </w:t>
      </w:r>
      <w:proofErr w:type="spellStart"/>
      <w:r w:rsidR="00926311" w:rsidRPr="007A26CA">
        <w:rPr>
          <w:rFonts w:ascii="Calibri Light" w:hAnsi="Calibri Light" w:cs="Calibri Light"/>
          <w:sz w:val="18"/>
          <w:szCs w:val="18"/>
          <w:lang w:val="de-DE"/>
        </w:rPr>
        <w:t>einschliesslich</w:t>
      </w:r>
      <w:proofErr w:type="spellEnd"/>
      <w:r w:rsidR="00926311" w:rsidRPr="007A26CA">
        <w:rPr>
          <w:rFonts w:ascii="Calibri Light" w:hAnsi="Calibri Light" w:cs="Calibri Light"/>
          <w:sz w:val="18"/>
          <w:szCs w:val="18"/>
          <w:lang w:val="de-DE"/>
        </w:rPr>
        <w:t xml:space="preserve"> der Anschlussbedingungen für Anlagen, sowie die Ergreifung der erforderlichen </w:t>
      </w:r>
      <w:proofErr w:type="spellStart"/>
      <w:r w:rsidR="00926311" w:rsidRPr="007A26CA">
        <w:rPr>
          <w:rFonts w:ascii="Calibri Light" w:hAnsi="Calibri Light" w:cs="Calibri Light"/>
          <w:sz w:val="18"/>
          <w:szCs w:val="18"/>
          <w:lang w:val="de-DE"/>
        </w:rPr>
        <w:t>Massnahmen</w:t>
      </w:r>
      <w:proofErr w:type="spellEnd"/>
      <w:r w:rsidR="00926311" w:rsidRPr="007A26CA">
        <w:rPr>
          <w:rFonts w:ascii="Calibri Light" w:hAnsi="Calibri Light" w:cs="Calibri Light"/>
          <w:sz w:val="18"/>
          <w:szCs w:val="18"/>
          <w:lang w:val="de-DE"/>
        </w:rPr>
        <w:t xml:space="preserve"> in Absprache mit dem Kanton und der Energiebranche zur Sicherstellung der Produktions-, Netz- und Speicherkapazitäten;</w:t>
      </w:r>
    </w:p>
    <w:p w14:paraId="50365591" w14:textId="4C0FA10E" w:rsidR="00926311" w:rsidRPr="007A26CA" w:rsidRDefault="00047557" w:rsidP="00CE5584">
      <w:pPr>
        <w:pStyle w:val="Listenabsatz"/>
        <w:numPr>
          <w:ilvl w:val="0"/>
          <w:numId w:val="14"/>
        </w:numPr>
        <w:ind w:left="851"/>
        <w:contextualSpacing w:val="0"/>
        <w:jc w:val="both"/>
        <w:rPr>
          <w:rFonts w:ascii="Calibri Light" w:hAnsi="Calibri Light" w:cs="Calibri Light"/>
          <w:sz w:val="18"/>
          <w:szCs w:val="18"/>
          <w:lang w:val="de-DE"/>
        </w:rPr>
      </w:pPr>
      <w:r w:rsidRPr="007A26CA">
        <w:rPr>
          <w:rFonts w:ascii="Calibri Light" w:hAnsi="Calibri Light" w:cs="Calibri Light"/>
          <w:sz w:val="18"/>
          <w:szCs w:val="18"/>
          <w:u w:val="single"/>
          <w:lang w:val="de-DE"/>
        </w:rPr>
        <w:t>Bei der Stromversorgung</w:t>
      </w:r>
      <w:r w:rsidRPr="007A26CA">
        <w:rPr>
          <w:rFonts w:ascii="Calibri Light" w:hAnsi="Calibri Light" w:cs="Calibri Light"/>
          <w:sz w:val="18"/>
          <w:szCs w:val="18"/>
          <w:lang w:val="de-DE"/>
        </w:rPr>
        <w:t xml:space="preserve">: </w:t>
      </w:r>
      <w:r w:rsidR="00AE204B" w:rsidRPr="007A26CA">
        <w:rPr>
          <w:rFonts w:ascii="Calibri Light" w:hAnsi="Calibri Light" w:cs="Calibri Light"/>
          <w:sz w:val="18"/>
          <w:szCs w:val="18"/>
          <w:lang w:val="de-DE"/>
        </w:rPr>
        <w:t>Abschluss der verschiedenen Verträge, um die Verpflichtungen jeder Partei angesichts der aktuellen Rechtsunsicherheit zu klären, unabhängig davon, ob die Gemeinde als öffentliche Körperschaft, Netzeigentümer</w:t>
      </w:r>
      <w:r w:rsidR="00007AE9" w:rsidRPr="007A26CA">
        <w:rPr>
          <w:rFonts w:ascii="Calibri Light" w:hAnsi="Calibri Light" w:cs="Calibri Light"/>
          <w:sz w:val="18"/>
          <w:szCs w:val="18"/>
          <w:lang w:val="de-DE"/>
        </w:rPr>
        <w:t>in</w:t>
      </w:r>
      <w:r w:rsidR="00AE204B" w:rsidRPr="007A26CA">
        <w:rPr>
          <w:rFonts w:ascii="Calibri Light" w:hAnsi="Calibri Light" w:cs="Calibri Light"/>
          <w:sz w:val="18"/>
          <w:szCs w:val="18"/>
          <w:lang w:val="de-DE"/>
        </w:rPr>
        <w:t xml:space="preserve"> oder Endverbraucher</w:t>
      </w:r>
      <w:r w:rsidR="00007AE9" w:rsidRPr="007A26CA">
        <w:rPr>
          <w:rFonts w:ascii="Calibri Light" w:hAnsi="Calibri Light" w:cs="Calibri Light"/>
          <w:sz w:val="18"/>
          <w:szCs w:val="18"/>
          <w:lang w:val="de-DE"/>
        </w:rPr>
        <w:t>in</w:t>
      </w:r>
      <w:r w:rsidR="00AE204B" w:rsidRPr="007A26CA">
        <w:rPr>
          <w:rFonts w:ascii="Calibri Light" w:hAnsi="Calibri Light" w:cs="Calibri Light"/>
          <w:sz w:val="18"/>
          <w:szCs w:val="18"/>
          <w:lang w:val="de-DE"/>
        </w:rPr>
        <w:t xml:space="preserve"> auftritt. In diesen Verträgen </w:t>
      </w:r>
      <w:proofErr w:type="gramStart"/>
      <w:r w:rsidR="00AE204B" w:rsidRPr="007A26CA">
        <w:rPr>
          <w:rFonts w:ascii="Calibri Light" w:hAnsi="Calibri Light" w:cs="Calibri Light"/>
          <w:sz w:val="18"/>
          <w:szCs w:val="18"/>
          <w:lang w:val="de-DE"/>
        </w:rPr>
        <w:t>müssen</w:t>
      </w:r>
      <w:proofErr w:type="gramEnd"/>
      <w:r w:rsidR="00AE204B" w:rsidRPr="007A26CA">
        <w:rPr>
          <w:rFonts w:ascii="Calibri Light" w:hAnsi="Calibri Light" w:cs="Calibri Light"/>
          <w:sz w:val="18"/>
          <w:szCs w:val="18"/>
          <w:lang w:val="de-DE"/>
        </w:rPr>
        <w:t xml:space="preserve"> die von jeder Partei in den verschiedenen anwendbaren Fällen erwarteten Leistungen genau definiert werden.</w:t>
      </w:r>
      <w:r w:rsidR="006A0CBC" w:rsidRPr="007A26CA">
        <w:rPr>
          <w:rFonts w:ascii="Calibri Light" w:hAnsi="Calibri Light" w:cs="Calibri Light"/>
          <w:sz w:val="18"/>
          <w:szCs w:val="18"/>
          <w:lang w:val="de-DE"/>
        </w:rPr>
        <w:t xml:space="preserve"> Die vom VSE herausgegebenen Muster können als Grundlage dienen, sofern sie anwendbar sind.</w:t>
      </w:r>
    </w:p>
    <w:p w14:paraId="6E5985A0" w14:textId="35D21C4F" w:rsidR="00465C61" w:rsidRPr="007A26CA" w:rsidRDefault="00AD1029" w:rsidP="00CE5584">
      <w:pPr>
        <w:pStyle w:val="Listenabsatz"/>
        <w:numPr>
          <w:ilvl w:val="0"/>
          <w:numId w:val="14"/>
        </w:numPr>
        <w:ind w:left="851"/>
        <w:contextualSpacing w:val="0"/>
        <w:jc w:val="both"/>
        <w:rPr>
          <w:rFonts w:ascii="Calibri Light" w:hAnsi="Calibri Light" w:cs="Calibri Light"/>
          <w:sz w:val="18"/>
          <w:szCs w:val="18"/>
          <w:lang w:val="de-DE"/>
        </w:rPr>
      </w:pPr>
      <w:r w:rsidRPr="007A26CA">
        <w:rPr>
          <w:rFonts w:ascii="Calibri Light" w:hAnsi="Calibri Light" w:cs="Calibri Light"/>
          <w:sz w:val="18"/>
          <w:szCs w:val="18"/>
          <w:u w:val="single"/>
          <w:lang w:val="de-DE"/>
        </w:rPr>
        <w:t>Beim Trinkwasser</w:t>
      </w:r>
      <w:r w:rsidRPr="007A26CA">
        <w:rPr>
          <w:rFonts w:ascii="Calibri Light" w:hAnsi="Calibri Light" w:cs="Calibri Light"/>
          <w:sz w:val="18"/>
          <w:szCs w:val="18"/>
          <w:lang w:val="de-DE"/>
        </w:rPr>
        <w:t xml:space="preserve">: </w:t>
      </w:r>
      <w:r w:rsidR="00AB08D6" w:rsidRPr="007A26CA">
        <w:rPr>
          <w:rFonts w:ascii="Calibri Light" w:hAnsi="Calibri Light" w:cs="Calibri Light"/>
          <w:sz w:val="18"/>
          <w:szCs w:val="18"/>
          <w:lang w:val="de-DE"/>
        </w:rPr>
        <w:t>Die Gemeinden müssen für eine ausreichende Versorgung mit Trinkwasser sorgen, um den Bedarf der öffentlichen Dienste und der Privatpersonen zu decken, und die Qualität des gelieferten Wassers überwachen. Kompetenzdelegationen sind unter</w:t>
      </w:r>
      <w:r w:rsidR="00FF4CE4" w:rsidRPr="007A26CA">
        <w:rPr>
          <w:rFonts w:ascii="Calibri Light" w:hAnsi="Calibri Light" w:cs="Calibri Light"/>
          <w:sz w:val="18"/>
          <w:szCs w:val="18"/>
          <w:lang w:val="de-DE"/>
        </w:rPr>
        <w:t xml:space="preserve"> </w:t>
      </w:r>
      <w:r w:rsidR="00AB08D6" w:rsidRPr="007A26CA">
        <w:rPr>
          <w:rFonts w:ascii="Calibri Light" w:hAnsi="Calibri Light" w:cs="Calibri Light"/>
          <w:sz w:val="18"/>
          <w:szCs w:val="18"/>
          <w:lang w:val="de-DE"/>
        </w:rPr>
        <w:t xml:space="preserve">Einhaltung </w:t>
      </w:r>
      <w:r w:rsidR="007D46F8" w:rsidRPr="007A26CA">
        <w:rPr>
          <w:rFonts w:ascii="Calibri Light" w:hAnsi="Calibri Light" w:cs="Calibri Light"/>
          <w:sz w:val="18"/>
          <w:szCs w:val="18"/>
          <w:lang w:val="de-DE"/>
        </w:rPr>
        <w:t>bestimmter Bedingungen</w:t>
      </w:r>
      <w:r w:rsidR="00AB08D6" w:rsidRPr="007A26CA">
        <w:rPr>
          <w:rFonts w:ascii="Calibri Light" w:hAnsi="Calibri Light" w:cs="Calibri Light"/>
          <w:sz w:val="18"/>
          <w:szCs w:val="18"/>
          <w:lang w:val="de-DE"/>
        </w:rPr>
        <w:t xml:space="preserve"> denkbar</w:t>
      </w:r>
      <w:r w:rsidR="00FF4CE4" w:rsidRPr="007A26CA">
        <w:rPr>
          <w:rFonts w:ascii="Calibri Light" w:hAnsi="Calibri Light" w:cs="Calibri Light"/>
          <w:sz w:val="18"/>
          <w:szCs w:val="18"/>
          <w:lang w:val="de-DE"/>
        </w:rPr>
        <w:t>.</w:t>
      </w:r>
    </w:p>
    <w:p w14:paraId="08926061" w14:textId="51E930DF" w:rsidR="004144EB" w:rsidRPr="007A26CA" w:rsidRDefault="000A1636" w:rsidP="00CE5584">
      <w:pPr>
        <w:pStyle w:val="Listenabsatz"/>
        <w:numPr>
          <w:ilvl w:val="0"/>
          <w:numId w:val="14"/>
        </w:numPr>
        <w:ind w:left="851"/>
        <w:contextualSpacing w:val="0"/>
        <w:jc w:val="both"/>
        <w:rPr>
          <w:rFonts w:ascii="Calibri Light" w:hAnsi="Calibri Light" w:cs="Calibri Light"/>
          <w:sz w:val="18"/>
          <w:szCs w:val="18"/>
          <w:lang w:val="de-DE"/>
        </w:rPr>
      </w:pPr>
      <w:r w:rsidRPr="007A26CA">
        <w:rPr>
          <w:rFonts w:ascii="Calibri Light" w:hAnsi="Calibri Light" w:cs="Calibri Light"/>
          <w:sz w:val="18"/>
          <w:szCs w:val="18"/>
          <w:u w:val="single"/>
          <w:lang w:val="de-DE"/>
        </w:rPr>
        <w:t>Bei der Abfall- und Abwasserbehandlung</w:t>
      </w:r>
      <w:r w:rsidRPr="007A26CA">
        <w:rPr>
          <w:rFonts w:ascii="Calibri Light" w:hAnsi="Calibri Light" w:cs="Calibri Light"/>
          <w:sz w:val="18"/>
          <w:szCs w:val="18"/>
          <w:lang w:val="de-DE"/>
        </w:rPr>
        <w:t xml:space="preserve">: </w:t>
      </w:r>
      <w:r w:rsidR="00FF4CE4" w:rsidRPr="007A26CA">
        <w:rPr>
          <w:rFonts w:ascii="Calibri Light" w:hAnsi="Calibri Light" w:cs="Calibri Light"/>
          <w:sz w:val="18"/>
          <w:szCs w:val="18"/>
          <w:lang w:val="de-DE"/>
        </w:rPr>
        <w:t xml:space="preserve">Die Gemeinden müssen die Abfall- und Abwasserbehandlung </w:t>
      </w:r>
      <w:proofErr w:type="spellStart"/>
      <w:r w:rsidR="00FF4CE4" w:rsidRPr="007A26CA">
        <w:rPr>
          <w:rFonts w:ascii="Calibri Light" w:hAnsi="Calibri Light" w:cs="Calibri Light"/>
          <w:sz w:val="18"/>
          <w:szCs w:val="18"/>
          <w:lang w:val="de-DE"/>
        </w:rPr>
        <w:t>gemä</w:t>
      </w:r>
      <w:r w:rsidR="005C74C3" w:rsidRPr="007A26CA">
        <w:rPr>
          <w:rFonts w:ascii="Calibri Light" w:hAnsi="Calibri Light" w:cs="Calibri Light"/>
          <w:sz w:val="18"/>
          <w:szCs w:val="18"/>
          <w:lang w:val="de-DE"/>
        </w:rPr>
        <w:t>ss</w:t>
      </w:r>
      <w:proofErr w:type="spellEnd"/>
      <w:r w:rsidR="00FF4CE4" w:rsidRPr="007A26CA">
        <w:rPr>
          <w:rFonts w:ascii="Calibri Light" w:hAnsi="Calibri Light" w:cs="Calibri Light"/>
          <w:sz w:val="18"/>
          <w:szCs w:val="18"/>
          <w:lang w:val="de-DE"/>
        </w:rPr>
        <w:t xml:space="preserve"> den geltenden Normen des Umweltrechts sicherstellen. Kompetenzdelegationen sind unter Einhaltung bestimmter Bedingungen denkbar.</w:t>
      </w:r>
    </w:p>
    <w:p w14:paraId="7E145200" w14:textId="064422BC" w:rsidR="005106A0" w:rsidRPr="007A26CA" w:rsidRDefault="00634BCB" w:rsidP="00E334EA">
      <w:pPr>
        <w:pStyle w:val="Listenabsatz"/>
        <w:numPr>
          <w:ilvl w:val="0"/>
          <w:numId w:val="14"/>
        </w:numPr>
        <w:ind w:left="851"/>
        <w:contextualSpacing w:val="0"/>
        <w:jc w:val="both"/>
        <w:rPr>
          <w:rFonts w:ascii="Calibri Light" w:hAnsi="Calibri Light" w:cs="Calibri Light"/>
          <w:sz w:val="18"/>
          <w:szCs w:val="18"/>
          <w:lang w:val="de-DE"/>
        </w:rPr>
      </w:pPr>
      <w:r w:rsidRPr="007A26CA">
        <w:rPr>
          <w:rFonts w:ascii="Calibri Light" w:hAnsi="Calibri Light" w:cs="Calibri Light"/>
          <w:sz w:val="18"/>
          <w:szCs w:val="18"/>
          <w:u w:val="single"/>
          <w:lang w:val="de-DE"/>
        </w:rPr>
        <w:t>In Krisensituationen</w:t>
      </w:r>
      <w:r w:rsidR="00F557B4" w:rsidRPr="007A26CA">
        <w:rPr>
          <w:rFonts w:ascii="Calibri Light" w:hAnsi="Calibri Light" w:cs="Calibri Light"/>
          <w:sz w:val="18"/>
          <w:szCs w:val="18"/>
          <w:u w:val="single"/>
          <w:lang w:val="de-DE"/>
        </w:rPr>
        <w:t>:</w:t>
      </w:r>
      <w:r w:rsidR="00F557B4" w:rsidRPr="007A26CA">
        <w:rPr>
          <w:rFonts w:ascii="Calibri Light" w:hAnsi="Calibri Light" w:cs="Calibri Light"/>
          <w:sz w:val="18"/>
          <w:szCs w:val="18"/>
          <w:lang w:val="de-DE"/>
        </w:rPr>
        <w:t xml:space="preserve"> Die</w:t>
      </w:r>
      <w:r w:rsidR="006F22CE" w:rsidRPr="007A26CA">
        <w:rPr>
          <w:rFonts w:ascii="Calibri Light" w:hAnsi="Calibri Light" w:cs="Calibri Light"/>
          <w:sz w:val="18"/>
          <w:szCs w:val="18"/>
          <w:lang w:val="de-DE"/>
        </w:rPr>
        <w:t xml:space="preserve"> Gemeinden </w:t>
      </w:r>
      <w:r w:rsidR="00F557B4" w:rsidRPr="007A26CA">
        <w:rPr>
          <w:rFonts w:ascii="Calibri Light" w:hAnsi="Calibri Light" w:cs="Calibri Light"/>
          <w:sz w:val="18"/>
          <w:szCs w:val="18"/>
          <w:lang w:val="de-DE"/>
        </w:rPr>
        <w:t>müssen</w:t>
      </w:r>
      <w:r w:rsidR="006F22CE" w:rsidRPr="007A26CA">
        <w:rPr>
          <w:rFonts w:ascii="Calibri Light" w:hAnsi="Calibri Light" w:cs="Calibri Light"/>
          <w:sz w:val="18"/>
          <w:szCs w:val="18"/>
          <w:lang w:val="de-DE"/>
        </w:rPr>
        <w:t xml:space="preserve"> als Endverbraucher für die Energieversorgung und die Antizipation möglicher </w:t>
      </w:r>
      <w:proofErr w:type="spellStart"/>
      <w:r w:rsidR="006F22CE" w:rsidRPr="007A26CA">
        <w:rPr>
          <w:rFonts w:ascii="Calibri Light" w:hAnsi="Calibri Light" w:cs="Calibri Light"/>
          <w:sz w:val="18"/>
          <w:szCs w:val="18"/>
          <w:lang w:val="de-DE"/>
        </w:rPr>
        <w:t>Massnahmen</w:t>
      </w:r>
      <w:proofErr w:type="spellEnd"/>
      <w:r w:rsidR="006F22CE" w:rsidRPr="007A26CA">
        <w:rPr>
          <w:rFonts w:ascii="Calibri Light" w:hAnsi="Calibri Light" w:cs="Calibri Light"/>
          <w:sz w:val="18"/>
          <w:szCs w:val="18"/>
          <w:lang w:val="de-DE"/>
        </w:rPr>
        <w:t xml:space="preserve"> </w:t>
      </w:r>
      <w:r w:rsidR="00F557B4" w:rsidRPr="007A26CA">
        <w:rPr>
          <w:rFonts w:ascii="Calibri Light" w:hAnsi="Calibri Light" w:cs="Calibri Light"/>
          <w:sz w:val="18"/>
          <w:szCs w:val="18"/>
          <w:lang w:val="de-DE"/>
        </w:rPr>
        <w:t>des Plans</w:t>
      </w:r>
      <w:r w:rsidR="006F22CE" w:rsidRPr="007A26CA">
        <w:rPr>
          <w:rFonts w:ascii="Calibri Light" w:hAnsi="Calibri Light" w:cs="Calibri Light"/>
          <w:sz w:val="18"/>
          <w:szCs w:val="18"/>
          <w:lang w:val="de-DE"/>
        </w:rPr>
        <w:t xml:space="preserve"> OSTRAL sorgen. Sie haben auch eine allgemeine Verantwortung für die Notfallplanung auf der Grundlage von Art. 6 </w:t>
      </w:r>
      <w:proofErr w:type="spellStart"/>
      <w:r w:rsidR="006F22CE" w:rsidRPr="007A26CA">
        <w:rPr>
          <w:rFonts w:ascii="Calibri Light" w:hAnsi="Calibri Light" w:cs="Calibri Light"/>
          <w:sz w:val="18"/>
          <w:szCs w:val="18"/>
          <w:lang w:val="de-DE"/>
        </w:rPr>
        <w:t>GemG</w:t>
      </w:r>
      <w:proofErr w:type="spellEnd"/>
      <w:r w:rsidR="006F22CE" w:rsidRPr="007A26CA">
        <w:rPr>
          <w:rFonts w:ascii="Calibri Light" w:hAnsi="Calibri Light" w:cs="Calibri Light"/>
          <w:sz w:val="18"/>
          <w:szCs w:val="18"/>
          <w:lang w:val="de-DE"/>
        </w:rPr>
        <w:t xml:space="preserve"> und eine besondere Verantwortung im Rahmen der verschiedenen öffentlichen Aufgaben, die ihnen obliegen und deren Fortführung sie in </w:t>
      </w:r>
      <w:proofErr w:type="spellStart"/>
      <w:r w:rsidR="006F22CE" w:rsidRPr="007A26CA">
        <w:rPr>
          <w:rFonts w:ascii="Calibri Light" w:hAnsi="Calibri Light" w:cs="Calibri Light"/>
          <w:sz w:val="18"/>
          <w:szCs w:val="18"/>
          <w:lang w:val="de-DE"/>
        </w:rPr>
        <w:t>grösstmöglichem</w:t>
      </w:r>
      <w:proofErr w:type="spellEnd"/>
      <w:r w:rsidR="006F22CE" w:rsidRPr="007A26CA">
        <w:rPr>
          <w:rFonts w:ascii="Calibri Light" w:hAnsi="Calibri Light" w:cs="Calibri Light"/>
          <w:sz w:val="18"/>
          <w:szCs w:val="18"/>
          <w:lang w:val="de-DE"/>
        </w:rPr>
        <w:t xml:space="preserve"> Umfang sicherstellen können müssen.</w:t>
      </w:r>
    </w:p>
    <w:p w14:paraId="225A70FD" w14:textId="72016208" w:rsidR="006F22CE" w:rsidRPr="007A26CA" w:rsidRDefault="00314FEA" w:rsidP="00CE5584">
      <w:pPr>
        <w:pStyle w:val="Listenabsatz"/>
        <w:numPr>
          <w:ilvl w:val="1"/>
          <w:numId w:val="11"/>
        </w:numPr>
        <w:ind w:left="426"/>
        <w:contextualSpacing w:val="0"/>
        <w:jc w:val="both"/>
        <w:rPr>
          <w:rFonts w:ascii="Calibri Light" w:hAnsi="Calibri Light" w:cs="Calibri Light"/>
          <w:b/>
          <w:sz w:val="18"/>
          <w:szCs w:val="18"/>
          <w:lang w:val="de-DE"/>
        </w:rPr>
      </w:pPr>
      <w:r w:rsidRPr="007A26CA">
        <w:rPr>
          <w:rFonts w:ascii="Calibri Light" w:hAnsi="Calibri Light" w:cs="Calibri Light"/>
          <w:b/>
          <w:sz w:val="18"/>
          <w:szCs w:val="18"/>
          <w:lang w:val="de-DE"/>
        </w:rPr>
        <w:t>Unterscheidung zwischen einem Werkvertrag und einem Mandatsvertrag</w:t>
      </w:r>
    </w:p>
    <w:p w14:paraId="2DE2E376" w14:textId="6D2F3BD4" w:rsidR="00314FEA" w:rsidRPr="007A26CA" w:rsidRDefault="00B01CE0" w:rsidP="00CE5584">
      <w:pPr>
        <w:jc w:val="both"/>
        <w:rPr>
          <w:rFonts w:ascii="Calibri Light" w:hAnsi="Calibri Light" w:cs="Calibri Light"/>
          <w:sz w:val="18"/>
          <w:szCs w:val="18"/>
          <w:lang w:val="de-DE"/>
        </w:rPr>
      </w:pPr>
      <w:r w:rsidRPr="007A26CA">
        <w:rPr>
          <w:rFonts w:ascii="Calibri Light" w:hAnsi="Calibri Light" w:cs="Calibri Light"/>
          <w:sz w:val="18"/>
          <w:szCs w:val="18"/>
          <w:lang w:val="de-DE"/>
        </w:rPr>
        <w:t>Obwohl diese Unterscheidung eher zum Privatrecht</w:t>
      </w:r>
      <w:r w:rsidR="008058AA" w:rsidRPr="007A26CA">
        <w:rPr>
          <w:rFonts w:ascii="Calibri Light" w:hAnsi="Calibri Light" w:cs="Calibri Light"/>
          <w:sz w:val="18"/>
          <w:szCs w:val="18"/>
          <w:lang w:val="de-DE"/>
        </w:rPr>
        <w:t xml:space="preserve"> gehört und im vorliegenden Fall nicht direkt anwendbar ist, </w:t>
      </w:r>
      <w:r w:rsidR="00B40A2C" w:rsidRPr="007A26CA">
        <w:rPr>
          <w:rFonts w:ascii="Calibri Light" w:hAnsi="Calibri Light" w:cs="Calibri Light"/>
          <w:sz w:val="18"/>
          <w:szCs w:val="18"/>
          <w:lang w:val="de-DE"/>
        </w:rPr>
        <w:t xml:space="preserve">ergibt es Sinn, für die </w:t>
      </w:r>
      <w:r w:rsidR="00F557B4" w:rsidRPr="007A26CA">
        <w:rPr>
          <w:rFonts w:ascii="Calibri Light" w:hAnsi="Calibri Light" w:cs="Calibri Light"/>
          <w:sz w:val="18"/>
          <w:szCs w:val="18"/>
          <w:lang w:val="de-DE"/>
        </w:rPr>
        <w:t>Verfassung</w:t>
      </w:r>
      <w:r w:rsidR="00B40A2C" w:rsidRPr="007A26CA">
        <w:rPr>
          <w:rFonts w:ascii="Calibri Light" w:hAnsi="Calibri Light" w:cs="Calibri Light"/>
          <w:sz w:val="18"/>
          <w:szCs w:val="18"/>
          <w:lang w:val="de-DE"/>
        </w:rPr>
        <w:t xml:space="preserve"> von Verträgen auf </w:t>
      </w:r>
      <w:r w:rsidR="00511DA1" w:rsidRPr="007A26CA">
        <w:rPr>
          <w:rFonts w:ascii="Calibri Light" w:hAnsi="Calibri Light" w:cs="Calibri Light"/>
          <w:sz w:val="18"/>
          <w:szCs w:val="18"/>
          <w:lang w:val="de-DE"/>
        </w:rPr>
        <w:t>die grundlegende Unterscheidung hinzuweisen.</w:t>
      </w:r>
      <w:r w:rsidR="0094418B" w:rsidRPr="007A26CA">
        <w:rPr>
          <w:rFonts w:ascii="Calibri Light" w:hAnsi="Calibri Light" w:cs="Calibri Light"/>
          <w:sz w:val="18"/>
          <w:szCs w:val="18"/>
          <w:lang w:val="de-DE"/>
        </w:rPr>
        <w:t xml:space="preserve"> Es geht darum, zwischen der Ergebnispflicht des Auftragnehmers (der EVU ist in diesem Fall verpflichtet, das erwartete Ergebnis unabhängig von den Umständen zu liefern) oder der reinen "Mittel"-Pflicht (der EVU muss die </w:t>
      </w:r>
      <w:r w:rsidR="007245E4" w:rsidRPr="007A26CA">
        <w:rPr>
          <w:rFonts w:ascii="Calibri Light" w:hAnsi="Calibri Light" w:cs="Calibri Light"/>
          <w:sz w:val="18"/>
          <w:szCs w:val="18"/>
          <w:lang w:val="de-DE"/>
        </w:rPr>
        <w:t>möglichen</w:t>
      </w:r>
      <w:r w:rsidR="0094418B" w:rsidRPr="007A26CA">
        <w:rPr>
          <w:rFonts w:ascii="Calibri Light" w:hAnsi="Calibri Light" w:cs="Calibri Light"/>
          <w:sz w:val="18"/>
          <w:szCs w:val="18"/>
          <w:lang w:val="de-DE"/>
        </w:rPr>
        <w:t xml:space="preserve"> Anstrengungen unternehmen, um das erwartete Ergebnis zu erreichen) zu unterscheiden. Die Art der Verpflichtung (Ergebnis oder Mittel) muss in den zwischen den verschiedenen Akteuren zu errichtenden Verträgen klar hervorgehen.</w:t>
      </w:r>
    </w:p>
    <w:p w14:paraId="790A0AC8" w14:textId="69F16CA0" w:rsidR="006F22CE" w:rsidRPr="007A26CA" w:rsidRDefault="004A6C55" w:rsidP="00CE5584">
      <w:pPr>
        <w:pStyle w:val="Listenabsatz"/>
        <w:numPr>
          <w:ilvl w:val="1"/>
          <w:numId w:val="11"/>
        </w:numPr>
        <w:ind w:left="426"/>
        <w:contextualSpacing w:val="0"/>
        <w:jc w:val="both"/>
        <w:rPr>
          <w:rFonts w:ascii="Calibri Light" w:hAnsi="Calibri Light" w:cs="Calibri Light"/>
          <w:b/>
          <w:sz w:val="18"/>
          <w:szCs w:val="18"/>
          <w:lang w:val="de-DE"/>
        </w:rPr>
      </w:pPr>
      <w:r w:rsidRPr="007A26CA">
        <w:rPr>
          <w:rFonts w:ascii="Calibri Light" w:hAnsi="Calibri Light" w:cs="Calibri Light"/>
          <w:b/>
          <w:sz w:val="18"/>
          <w:szCs w:val="18"/>
          <w:lang w:val="de-DE"/>
        </w:rPr>
        <w:t>Endverantwortung</w:t>
      </w:r>
      <w:r w:rsidR="00A82E48" w:rsidRPr="007A26CA">
        <w:rPr>
          <w:rFonts w:ascii="Calibri Light" w:hAnsi="Calibri Light" w:cs="Calibri Light"/>
          <w:b/>
          <w:sz w:val="18"/>
          <w:szCs w:val="18"/>
          <w:lang w:val="de-DE"/>
        </w:rPr>
        <w:t xml:space="preserve"> –</w:t>
      </w:r>
      <w:r w:rsidRPr="007A26CA">
        <w:rPr>
          <w:rFonts w:ascii="Calibri Light" w:hAnsi="Calibri Light" w:cs="Calibri Light"/>
          <w:b/>
          <w:sz w:val="18"/>
          <w:szCs w:val="18"/>
          <w:lang w:val="de-DE"/>
        </w:rPr>
        <w:t>- Hierarchie zwischen Gemeinden und EVU</w:t>
      </w:r>
    </w:p>
    <w:p w14:paraId="2F918174" w14:textId="646366ED" w:rsidR="00180209" w:rsidRPr="007A26CA" w:rsidRDefault="00124E4B" w:rsidP="00CE5584">
      <w:pPr>
        <w:jc w:val="both"/>
        <w:rPr>
          <w:rFonts w:ascii="Calibri Light" w:hAnsi="Calibri Light" w:cs="Calibri Light"/>
          <w:sz w:val="18"/>
          <w:szCs w:val="18"/>
          <w:lang w:val="de-DE"/>
        </w:rPr>
      </w:pPr>
      <w:r w:rsidRPr="007A26CA">
        <w:rPr>
          <w:rFonts w:ascii="Calibri Light" w:hAnsi="Calibri Light" w:cs="Calibri Light"/>
          <w:sz w:val="18"/>
          <w:szCs w:val="18"/>
          <w:lang w:val="de-DE"/>
        </w:rPr>
        <w:t xml:space="preserve">Die Verantwortlichkeiten der Gemeinden wurden oben unter Punkt 1 dargelegt. Die Verantwortlichkeiten der EVU ergeben sich aus dem Gesetz, im Bereich der Elektrizität insbesondere aus dem </w:t>
      </w:r>
      <w:proofErr w:type="spellStart"/>
      <w:r w:rsidRPr="007A26CA">
        <w:rPr>
          <w:rFonts w:ascii="Calibri Light" w:hAnsi="Calibri Light" w:cs="Calibri Light"/>
          <w:sz w:val="18"/>
          <w:szCs w:val="18"/>
          <w:lang w:val="de-DE"/>
        </w:rPr>
        <w:t>StromVG</w:t>
      </w:r>
      <w:proofErr w:type="spellEnd"/>
      <w:r w:rsidRPr="007A26CA">
        <w:rPr>
          <w:rFonts w:ascii="Calibri Light" w:hAnsi="Calibri Light" w:cs="Calibri Light"/>
          <w:sz w:val="18"/>
          <w:szCs w:val="18"/>
          <w:lang w:val="de-DE"/>
        </w:rPr>
        <w:t xml:space="preserve"> (Anschlusspflicht der Endverbraucher im Versorgungsgebiet, Pflicht zur Gewährleistung der Versorgungssicherheit im Bereich Elektrizität), sowie aus allfälligen Leistungsverträgen, die mit den Gemeinden abgeschlossen wurden. Die Aufgaben, die dem EVU nicht spezifisch durch Gesetz oder Vertrag zugewiesen sind, bleiben bei den Gemeinwesen, im Falle des Kantons Wallis bei den Gemeinden.</w:t>
      </w:r>
    </w:p>
    <w:p w14:paraId="279806E5" w14:textId="01565970" w:rsidR="004A6C55" w:rsidRPr="007A26CA" w:rsidRDefault="00B20456" w:rsidP="00CE5584">
      <w:pPr>
        <w:pStyle w:val="Listenabsatz"/>
        <w:numPr>
          <w:ilvl w:val="1"/>
          <w:numId w:val="11"/>
        </w:numPr>
        <w:ind w:left="426"/>
        <w:contextualSpacing w:val="0"/>
        <w:jc w:val="both"/>
        <w:rPr>
          <w:rFonts w:ascii="Calibri Light" w:hAnsi="Calibri Light" w:cs="Calibri Light"/>
          <w:b/>
          <w:sz w:val="18"/>
          <w:szCs w:val="18"/>
          <w:lang w:val="de-DE"/>
        </w:rPr>
      </w:pPr>
      <w:r w:rsidRPr="007A26CA">
        <w:rPr>
          <w:rFonts w:ascii="Calibri Light" w:hAnsi="Calibri Light" w:cs="Calibri Light"/>
          <w:b/>
          <w:sz w:val="18"/>
          <w:szCs w:val="18"/>
          <w:lang w:val="de-DE"/>
        </w:rPr>
        <w:t>Möglichkeit</w:t>
      </w:r>
      <w:r w:rsidR="00FF77A4" w:rsidRPr="007A26CA">
        <w:rPr>
          <w:rFonts w:ascii="Calibri Light" w:hAnsi="Calibri Light" w:cs="Calibri Light"/>
          <w:b/>
          <w:sz w:val="18"/>
          <w:szCs w:val="18"/>
          <w:lang w:val="de-DE"/>
        </w:rPr>
        <w:t xml:space="preserve"> </w:t>
      </w:r>
      <w:r w:rsidR="002F4C82" w:rsidRPr="007A26CA">
        <w:rPr>
          <w:rFonts w:ascii="Calibri Light" w:hAnsi="Calibri Light" w:cs="Calibri Light"/>
          <w:b/>
          <w:sz w:val="18"/>
          <w:szCs w:val="18"/>
          <w:lang w:val="de-DE"/>
        </w:rPr>
        <w:t>einer Gemeinde, sich rechtlich von dieser Verantwortung zu entlasten</w:t>
      </w:r>
    </w:p>
    <w:p w14:paraId="08D48862" w14:textId="5BE99BFB" w:rsidR="002F4C82" w:rsidRPr="007A26CA" w:rsidRDefault="00486D46" w:rsidP="00CE5584">
      <w:pPr>
        <w:jc w:val="both"/>
        <w:rPr>
          <w:rFonts w:ascii="Calibri Light" w:hAnsi="Calibri Light" w:cs="Calibri Light"/>
          <w:sz w:val="18"/>
          <w:szCs w:val="18"/>
          <w:lang w:val="de-DE"/>
        </w:rPr>
      </w:pPr>
      <w:r w:rsidRPr="007A26CA">
        <w:rPr>
          <w:rFonts w:ascii="Calibri Light" w:hAnsi="Calibri Light" w:cs="Calibri Light"/>
          <w:sz w:val="18"/>
          <w:szCs w:val="18"/>
          <w:lang w:val="de-DE"/>
        </w:rPr>
        <w:t xml:space="preserve">Die Gemeinden können sich der oben genannten Verantwortung nicht entledigen. Sie können die Risiken begrenzen, indem sie die von den EVU erwarteten Leistungen, die über die gesetzlichen Verpflichtungen </w:t>
      </w:r>
      <w:proofErr w:type="spellStart"/>
      <w:r w:rsidRPr="007A26CA">
        <w:rPr>
          <w:rFonts w:ascii="Calibri Light" w:hAnsi="Calibri Light" w:cs="Calibri Light"/>
          <w:sz w:val="18"/>
          <w:szCs w:val="18"/>
          <w:lang w:val="de-DE"/>
        </w:rPr>
        <w:t>gemäss</w:t>
      </w:r>
      <w:proofErr w:type="spellEnd"/>
      <w:r w:rsidRPr="007A26CA">
        <w:rPr>
          <w:rFonts w:ascii="Calibri Light" w:hAnsi="Calibri Light" w:cs="Calibri Light"/>
          <w:sz w:val="18"/>
          <w:szCs w:val="18"/>
          <w:lang w:val="de-DE"/>
        </w:rPr>
        <w:t xml:space="preserve"> </w:t>
      </w:r>
      <w:proofErr w:type="spellStart"/>
      <w:r w:rsidRPr="007A26CA">
        <w:rPr>
          <w:rFonts w:ascii="Calibri Light" w:hAnsi="Calibri Light" w:cs="Calibri Light"/>
          <w:sz w:val="18"/>
          <w:szCs w:val="18"/>
          <w:lang w:val="de-DE"/>
        </w:rPr>
        <w:t>StromVG</w:t>
      </w:r>
      <w:proofErr w:type="spellEnd"/>
      <w:r w:rsidRPr="007A26CA">
        <w:rPr>
          <w:rFonts w:ascii="Calibri Light" w:hAnsi="Calibri Light" w:cs="Calibri Light"/>
          <w:sz w:val="18"/>
          <w:szCs w:val="18"/>
          <w:lang w:val="de-DE"/>
        </w:rPr>
        <w:t xml:space="preserve"> hinausgehen, klären und unter Einhaltung der damit verbundenen Formalitäten Kompetenzdelegationen vornehmen. Sie können auch Schäden verhindern, indem sie alle erforderlichen </w:t>
      </w:r>
      <w:proofErr w:type="spellStart"/>
      <w:r w:rsidRPr="007A26CA">
        <w:rPr>
          <w:rFonts w:ascii="Calibri Light" w:hAnsi="Calibri Light" w:cs="Calibri Light"/>
          <w:sz w:val="18"/>
          <w:szCs w:val="18"/>
          <w:lang w:val="de-DE"/>
        </w:rPr>
        <w:t>Massnahmen</w:t>
      </w:r>
      <w:proofErr w:type="spellEnd"/>
      <w:r w:rsidRPr="007A26CA">
        <w:rPr>
          <w:rFonts w:ascii="Calibri Light" w:hAnsi="Calibri Light" w:cs="Calibri Light"/>
          <w:sz w:val="18"/>
          <w:szCs w:val="18"/>
          <w:lang w:val="de-DE"/>
        </w:rPr>
        <w:t xml:space="preserve"> zur Prävention und Antizipation von Notsituationen ergreifen, um die </w:t>
      </w:r>
      <w:proofErr w:type="spellStart"/>
      <w:r w:rsidRPr="007A26CA">
        <w:rPr>
          <w:rFonts w:ascii="Calibri Light" w:hAnsi="Calibri Light" w:cs="Calibri Light"/>
          <w:sz w:val="18"/>
          <w:szCs w:val="18"/>
          <w:lang w:val="de-DE"/>
        </w:rPr>
        <w:t>ordnungsgemässe</w:t>
      </w:r>
      <w:proofErr w:type="spellEnd"/>
      <w:r w:rsidRPr="007A26CA">
        <w:rPr>
          <w:rFonts w:ascii="Calibri Light" w:hAnsi="Calibri Light" w:cs="Calibri Light"/>
          <w:sz w:val="18"/>
          <w:szCs w:val="18"/>
          <w:lang w:val="de-DE"/>
        </w:rPr>
        <w:t xml:space="preserve"> Erfüllung der öffentlichen Aufgaben zu gewährleisten.</w:t>
      </w:r>
    </w:p>
    <w:p w14:paraId="43999C5F" w14:textId="5C5EAA6A" w:rsidR="00486D46" w:rsidRPr="007A26CA" w:rsidRDefault="00466594" w:rsidP="00CE5584">
      <w:pPr>
        <w:pStyle w:val="Listenabsatz"/>
        <w:numPr>
          <w:ilvl w:val="1"/>
          <w:numId w:val="11"/>
        </w:numPr>
        <w:ind w:left="426"/>
        <w:contextualSpacing w:val="0"/>
        <w:jc w:val="both"/>
        <w:rPr>
          <w:rFonts w:ascii="Calibri Light" w:hAnsi="Calibri Light" w:cs="Calibri Light"/>
          <w:b/>
          <w:sz w:val="18"/>
          <w:szCs w:val="18"/>
          <w:lang w:val="de-DE"/>
        </w:rPr>
      </w:pPr>
      <w:r w:rsidRPr="007A26CA">
        <w:rPr>
          <w:rFonts w:ascii="Calibri Light" w:hAnsi="Calibri Light" w:cs="Calibri Light"/>
          <w:b/>
          <w:sz w:val="18"/>
          <w:szCs w:val="18"/>
          <w:lang w:val="de-DE"/>
        </w:rPr>
        <w:t>Haftung durch Substitution des EVU</w:t>
      </w:r>
    </w:p>
    <w:p w14:paraId="4851DA18" w14:textId="2138148B" w:rsidR="004A6C55" w:rsidRPr="007A26CA" w:rsidRDefault="000C7F03" w:rsidP="00CE5584">
      <w:pPr>
        <w:jc w:val="both"/>
        <w:rPr>
          <w:rFonts w:ascii="Calibri Light" w:hAnsi="Calibri Light" w:cs="Calibri Light"/>
          <w:sz w:val="18"/>
          <w:szCs w:val="18"/>
          <w:lang w:val="de-DE"/>
        </w:rPr>
      </w:pPr>
      <w:r w:rsidRPr="007A26CA">
        <w:rPr>
          <w:rFonts w:ascii="Calibri Light" w:hAnsi="Calibri Light" w:cs="Calibri Light"/>
          <w:sz w:val="18"/>
          <w:szCs w:val="18"/>
          <w:lang w:val="de-DE"/>
        </w:rPr>
        <w:t xml:space="preserve">Die EVU müssen die ihnen durch die Elektrizitätsgesetzgebung auferlegten Verpflichtungen in ihrem Versorgungsgebiet sicherstellen. Wenn die Gemeinden die Aufgaben der EVU auf andere Bereiche ausdehnen wollen, müssen sie genaue Vereinbarungen mit </w:t>
      </w:r>
      <w:proofErr w:type="spellStart"/>
      <w:r w:rsidRPr="007A26CA">
        <w:rPr>
          <w:rFonts w:ascii="Calibri Light" w:hAnsi="Calibri Light" w:cs="Calibri Light"/>
          <w:sz w:val="18"/>
          <w:szCs w:val="18"/>
          <w:lang w:val="de-DE"/>
        </w:rPr>
        <w:t>ordnungsgemässen</w:t>
      </w:r>
      <w:proofErr w:type="spellEnd"/>
      <w:r w:rsidRPr="007A26CA">
        <w:rPr>
          <w:rFonts w:ascii="Calibri Light" w:hAnsi="Calibri Light" w:cs="Calibri Light"/>
          <w:sz w:val="18"/>
          <w:szCs w:val="18"/>
          <w:lang w:val="de-DE"/>
        </w:rPr>
        <w:t xml:space="preserve"> Kompetenzübertragungen treffen, wenn es sich um die Übertragung öffentlicher Aufgaben handelt. Selbst in diesem Fall sind sie nicht von allen ihren Pflichten, insbesondere der Aufsicht, entbunden.</w:t>
      </w:r>
    </w:p>
    <w:p w14:paraId="07DB5950" w14:textId="1AA72C55" w:rsidR="00857EAB" w:rsidRPr="007A26CA" w:rsidRDefault="00614956" w:rsidP="00CE5584">
      <w:pPr>
        <w:pStyle w:val="Listenabsatz"/>
        <w:numPr>
          <w:ilvl w:val="1"/>
          <w:numId w:val="11"/>
        </w:numPr>
        <w:ind w:left="426"/>
        <w:contextualSpacing w:val="0"/>
        <w:jc w:val="both"/>
        <w:rPr>
          <w:rFonts w:ascii="Calibri Light" w:hAnsi="Calibri Light" w:cs="Calibri Light"/>
          <w:b/>
          <w:sz w:val="18"/>
          <w:szCs w:val="18"/>
          <w:lang w:val="de-DE"/>
        </w:rPr>
      </w:pPr>
      <w:r w:rsidRPr="007A26CA">
        <w:rPr>
          <w:rFonts w:ascii="Calibri Light" w:hAnsi="Calibri Light" w:cs="Calibri Light"/>
          <w:b/>
          <w:sz w:val="18"/>
          <w:szCs w:val="18"/>
          <w:lang w:val="de-DE"/>
        </w:rPr>
        <w:lastRenderedPageBreak/>
        <w:t>Vorkehrungen für eine Gemeinde</w:t>
      </w:r>
    </w:p>
    <w:p w14:paraId="69285489" w14:textId="6F5E36A7" w:rsidR="00614956" w:rsidRPr="007A26CA" w:rsidRDefault="00785C32" w:rsidP="00CE5584">
      <w:pPr>
        <w:jc w:val="both"/>
        <w:rPr>
          <w:rFonts w:ascii="Calibri Light" w:hAnsi="Calibri Light" w:cs="Calibri Light"/>
          <w:sz w:val="18"/>
          <w:szCs w:val="18"/>
          <w:lang w:val="de-DE"/>
        </w:rPr>
      </w:pPr>
      <w:r w:rsidRPr="007A26CA">
        <w:rPr>
          <w:rFonts w:ascii="Calibri Light" w:hAnsi="Calibri Light" w:cs="Calibri Light"/>
          <w:sz w:val="18"/>
          <w:szCs w:val="18"/>
          <w:lang w:val="de-DE"/>
        </w:rPr>
        <w:t>Die Vorkehrungen für Gemeinden umfassen unter anderem die folgenden Elemente, die überprüft werden müssen:</w:t>
      </w:r>
    </w:p>
    <w:p w14:paraId="61A27FD5" w14:textId="467B10E1" w:rsidR="00785C32" w:rsidRPr="007A26CA" w:rsidRDefault="00785C32" w:rsidP="00CE5584">
      <w:pPr>
        <w:jc w:val="both"/>
        <w:rPr>
          <w:rFonts w:ascii="Calibri Light" w:hAnsi="Calibri Light" w:cs="Calibri Light"/>
          <w:i/>
          <w:sz w:val="18"/>
          <w:szCs w:val="18"/>
          <w:lang w:val="de-DE"/>
        </w:rPr>
      </w:pPr>
      <w:r w:rsidRPr="007A26CA">
        <w:rPr>
          <w:rFonts w:ascii="Calibri Light" w:hAnsi="Calibri Light" w:cs="Calibri Light"/>
          <w:i/>
          <w:sz w:val="18"/>
          <w:szCs w:val="18"/>
          <w:lang w:val="de-DE"/>
        </w:rPr>
        <w:t>Energieversorgung, auch in Notsituationen</w:t>
      </w:r>
    </w:p>
    <w:p w14:paraId="791F844D" w14:textId="12BDB322" w:rsidR="00466594" w:rsidRPr="007A26CA" w:rsidRDefault="00C20910" w:rsidP="00CE5584">
      <w:pPr>
        <w:pStyle w:val="Listenabsatz"/>
        <w:numPr>
          <w:ilvl w:val="0"/>
          <w:numId w:val="25"/>
        </w:numPr>
        <w:ind w:left="851"/>
        <w:contextualSpacing w:val="0"/>
        <w:jc w:val="both"/>
        <w:rPr>
          <w:rFonts w:ascii="Calibri Light" w:hAnsi="Calibri Light" w:cs="Calibri Light"/>
          <w:sz w:val="18"/>
          <w:szCs w:val="18"/>
          <w:lang w:val="de-DE"/>
        </w:rPr>
      </w:pPr>
      <w:r w:rsidRPr="007A26CA">
        <w:rPr>
          <w:rFonts w:ascii="Calibri Light" w:hAnsi="Calibri Light" w:cs="Calibri Light"/>
          <w:sz w:val="18"/>
          <w:szCs w:val="18"/>
          <w:lang w:val="de-DE"/>
        </w:rPr>
        <w:t xml:space="preserve">Sicherstellen, dass die Energiekonzepte </w:t>
      </w:r>
      <w:proofErr w:type="spellStart"/>
      <w:r w:rsidRPr="007A26CA">
        <w:rPr>
          <w:rFonts w:ascii="Calibri Light" w:hAnsi="Calibri Light" w:cs="Calibri Light"/>
          <w:sz w:val="18"/>
          <w:szCs w:val="18"/>
          <w:lang w:val="de-DE"/>
        </w:rPr>
        <w:t>gemäss</w:t>
      </w:r>
      <w:proofErr w:type="spellEnd"/>
      <w:r w:rsidRPr="007A26CA">
        <w:rPr>
          <w:rFonts w:ascii="Calibri Light" w:hAnsi="Calibri Light" w:cs="Calibri Light"/>
          <w:sz w:val="18"/>
          <w:szCs w:val="18"/>
          <w:lang w:val="de-DE"/>
        </w:rPr>
        <w:t xml:space="preserve"> den kantonalen Bestimmungen erstellt werden und die Zusammenarbeit mit den verschiedenen Akteuren (EVU, Kanton) in diesen Fragen umgesetzt wird;</w:t>
      </w:r>
    </w:p>
    <w:p w14:paraId="5DE4D91D" w14:textId="2E862214" w:rsidR="00C20910" w:rsidRPr="007A26CA" w:rsidRDefault="00A669AF" w:rsidP="00CE5584">
      <w:pPr>
        <w:pStyle w:val="Listenabsatz"/>
        <w:numPr>
          <w:ilvl w:val="0"/>
          <w:numId w:val="25"/>
        </w:numPr>
        <w:ind w:left="851"/>
        <w:contextualSpacing w:val="0"/>
        <w:jc w:val="both"/>
        <w:rPr>
          <w:rFonts w:ascii="Calibri Light" w:hAnsi="Calibri Light" w:cs="Calibri Light"/>
          <w:sz w:val="18"/>
          <w:szCs w:val="18"/>
          <w:lang w:val="de-DE"/>
        </w:rPr>
      </w:pPr>
      <w:r w:rsidRPr="007A26CA">
        <w:rPr>
          <w:rFonts w:ascii="Calibri Light" w:hAnsi="Calibri Light" w:cs="Calibri Light"/>
          <w:sz w:val="18"/>
          <w:szCs w:val="18"/>
          <w:lang w:val="de-DE"/>
        </w:rPr>
        <w:t xml:space="preserve">Überprüfen, ob die Aufgaben der EVU im Bereich der Stromversorgung (Art. 8 </w:t>
      </w:r>
      <w:proofErr w:type="spellStart"/>
      <w:r w:rsidRPr="007A26CA">
        <w:rPr>
          <w:rFonts w:ascii="Calibri Light" w:hAnsi="Calibri Light" w:cs="Calibri Light"/>
          <w:sz w:val="18"/>
          <w:szCs w:val="18"/>
          <w:lang w:val="de-DE"/>
        </w:rPr>
        <w:t>StromVG</w:t>
      </w:r>
      <w:proofErr w:type="spellEnd"/>
      <w:r w:rsidRPr="007A26CA">
        <w:rPr>
          <w:rFonts w:ascii="Calibri Light" w:hAnsi="Calibri Light" w:cs="Calibri Light"/>
          <w:sz w:val="18"/>
          <w:szCs w:val="18"/>
          <w:lang w:val="de-DE"/>
        </w:rPr>
        <w:t xml:space="preserve">) ausreichend bestimmt sind; falls nötig, Leistungsaufträge erstellen (Art. 5 </w:t>
      </w:r>
      <w:proofErr w:type="spellStart"/>
      <w:r w:rsidRPr="007A26CA">
        <w:rPr>
          <w:rFonts w:ascii="Calibri Light" w:hAnsi="Calibri Light" w:cs="Calibri Light"/>
          <w:sz w:val="18"/>
          <w:szCs w:val="18"/>
          <w:lang w:val="de-DE"/>
        </w:rPr>
        <w:t>StromVG</w:t>
      </w:r>
      <w:proofErr w:type="spellEnd"/>
      <w:r w:rsidRPr="007A26CA">
        <w:rPr>
          <w:rFonts w:ascii="Calibri Light" w:hAnsi="Calibri Light" w:cs="Calibri Light"/>
          <w:sz w:val="18"/>
          <w:szCs w:val="18"/>
          <w:lang w:val="de-DE"/>
        </w:rPr>
        <w:t>);</w:t>
      </w:r>
    </w:p>
    <w:p w14:paraId="36A44248" w14:textId="2AF31564" w:rsidR="00A669AF" w:rsidRPr="007A26CA" w:rsidRDefault="00EC11CD" w:rsidP="00CE5584">
      <w:pPr>
        <w:pStyle w:val="Listenabsatz"/>
        <w:numPr>
          <w:ilvl w:val="0"/>
          <w:numId w:val="25"/>
        </w:numPr>
        <w:ind w:left="851"/>
        <w:contextualSpacing w:val="0"/>
        <w:jc w:val="both"/>
        <w:rPr>
          <w:rFonts w:ascii="Calibri Light" w:hAnsi="Calibri Light" w:cs="Calibri Light"/>
          <w:sz w:val="18"/>
          <w:szCs w:val="18"/>
          <w:lang w:val="de-DE"/>
        </w:rPr>
      </w:pPr>
      <w:r w:rsidRPr="007A26CA">
        <w:rPr>
          <w:rFonts w:ascii="Calibri Light" w:hAnsi="Calibri Light" w:cs="Calibri Light"/>
          <w:sz w:val="18"/>
          <w:szCs w:val="18"/>
          <w:lang w:val="de-DE"/>
        </w:rPr>
        <w:t xml:space="preserve">Prüfen, ob den EVU über Art. 8 </w:t>
      </w:r>
      <w:proofErr w:type="spellStart"/>
      <w:r w:rsidRPr="007A26CA">
        <w:rPr>
          <w:rFonts w:ascii="Calibri Light" w:hAnsi="Calibri Light" w:cs="Calibri Light"/>
          <w:sz w:val="18"/>
          <w:szCs w:val="18"/>
          <w:lang w:val="de-DE"/>
        </w:rPr>
        <w:t>StromVG</w:t>
      </w:r>
      <w:proofErr w:type="spellEnd"/>
      <w:r w:rsidRPr="007A26CA">
        <w:rPr>
          <w:rFonts w:ascii="Calibri Light" w:hAnsi="Calibri Light" w:cs="Calibri Light"/>
          <w:sz w:val="18"/>
          <w:szCs w:val="18"/>
          <w:lang w:val="de-DE"/>
        </w:rPr>
        <w:t xml:space="preserve"> hinausgehende Aufgaben übertragen wurden; falls ja, prüfen, ob diese in hinreichend bestimmten Leistungsaufträgen oder anderen Verträgen geregelt sind und ob die erforderlichen Kompetenzdelegationen vorgenommen wurden; zudem</w:t>
      </w:r>
      <w:r w:rsidR="007A417D" w:rsidRPr="007A26CA">
        <w:rPr>
          <w:rFonts w:ascii="Calibri Light" w:hAnsi="Calibri Light" w:cs="Calibri Light"/>
          <w:sz w:val="18"/>
          <w:szCs w:val="18"/>
          <w:lang w:val="de-DE"/>
        </w:rPr>
        <w:t xml:space="preserve"> </w:t>
      </w:r>
      <w:r w:rsidRPr="007A26CA">
        <w:rPr>
          <w:rFonts w:ascii="Calibri Light" w:hAnsi="Calibri Light" w:cs="Calibri Light"/>
          <w:sz w:val="18"/>
          <w:szCs w:val="18"/>
          <w:lang w:val="de-DE"/>
        </w:rPr>
        <w:t xml:space="preserve">die entsprechenden Überwachungsinstrumente </w:t>
      </w:r>
      <w:r w:rsidR="007A417D" w:rsidRPr="007A26CA">
        <w:rPr>
          <w:rFonts w:ascii="Calibri Light" w:hAnsi="Calibri Light" w:cs="Calibri Light"/>
          <w:sz w:val="18"/>
          <w:szCs w:val="18"/>
          <w:lang w:val="de-DE"/>
        </w:rPr>
        <w:t>prüfen</w:t>
      </w:r>
      <w:r w:rsidRPr="007A26CA">
        <w:rPr>
          <w:rFonts w:ascii="Calibri Light" w:hAnsi="Calibri Light" w:cs="Calibri Light"/>
          <w:sz w:val="18"/>
          <w:szCs w:val="18"/>
          <w:lang w:val="de-DE"/>
        </w:rPr>
        <w:t>;</w:t>
      </w:r>
    </w:p>
    <w:p w14:paraId="08BADD25" w14:textId="03815AA7" w:rsidR="00785C32" w:rsidRPr="007A26CA" w:rsidRDefault="009B33C1" w:rsidP="00CE5584">
      <w:pPr>
        <w:pStyle w:val="Listenabsatz"/>
        <w:numPr>
          <w:ilvl w:val="0"/>
          <w:numId w:val="25"/>
        </w:numPr>
        <w:ind w:left="851"/>
        <w:contextualSpacing w:val="0"/>
        <w:jc w:val="both"/>
        <w:rPr>
          <w:rFonts w:ascii="Calibri Light" w:hAnsi="Calibri Light" w:cs="Calibri Light"/>
          <w:sz w:val="18"/>
          <w:szCs w:val="18"/>
          <w:lang w:val="de-DE"/>
        </w:rPr>
      </w:pPr>
      <w:r w:rsidRPr="007A26CA">
        <w:rPr>
          <w:rFonts w:ascii="Calibri Light" w:hAnsi="Calibri Light" w:cs="Calibri Light"/>
          <w:sz w:val="18"/>
          <w:szCs w:val="18"/>
          <w:lang w:val="de-DE"/>
        </w:rPr>
        <w:t>Die Rechtsbeziehungen zwischen den Gemeinden als Endverbraucher und den EVU gesondert behandeln und prüfen, ob diese in hinreichend bestimmten Verträgen geregelt sind, insbesondere hinsichtlich der Pflichten des EVU;</w:t>
      </w:r>
    </w:p>
    <w:p w14:paraId="767B679A" w14:textId="0FD973B9" w:rsidR="009B33C1" w:rsidRPr="007A26CA" w:rsidRDefault="00A56ACC" w:rsidP="00CE5584">
      <w:pPr>
        <w:pStyle w:val="Listenabsatz"/>
        <w:numPr>
          <w:ilvl w:val="0"/>
          <w:numId w:val="25"/>
        </w:numPr>
        <w:ind w:left="851"/>
        <w:contextualSpacing w:val="0"/>
        <w:jc w:val="both"/>
        <w:rPr>
          <w:rFonts w:ascii="Calibri Light" w:hAnsi="Calibri Light" w:cs="Calibri Light"/>
          <w:sz w:val="18"/>
          <w:szCs w:val="18"/>
          <w:lang w:val="de-DE"/>
        </w:rPr>
      </w:pPr>
      <w:r w:rsidRPr="007A26CA">
        <w:rPr>
          <w:rFonts w:ascii="Calibri Light" w:hAnsi="Calibri Light" w:cs="Calibri Light"/>
          <w:sz w:val="18"/>
          <w:szCs w:val="18"/>
          <w:lang w:val="de-DE"/>
        </w:rPr>
        <w:t xml:space="preserve">Falls die Gemeinden Eigentümer der Verteilnetze sind, prüfen, ob die </w:t>
      </w:r>
      <w:r w:rsidR="00757BBF" w:rsidRPr="007A26CA">
        <w:rPr>
          <w:rFonts w:ascii="Calibri Light" w:hAnsi="Calibri Light" w:cs="Calibri Light"/>
          <w:sz w:val="18"/>
          <w:szCs w:val="18"/>
          <w:lang w:val="de-DE"/>
        </w:rPr>
        <w:t>Bereitstellung</w:t>
      </w:r>
      <w:r w:rsidRPr="007A26CA">
        <w:rPr>
          <w:rFonts w:ascii="Calibri Light" w:hAnsi="Calibri Light" w:cs="Calibri Light"/>
          <w:sz w:val="18"/>
          <w:szCs w:val="18"/>
          <w:lang w:val="de-DE"/>
        </w:rPr>
        <w:t xml:space="preserve"> des Netzes an den EVU durch eine Entscheidung oder Konzession geregelt ist, welche die Bedingungen und Verantwortlichkeiten regelt;</w:t>
      </w:r>
    </w:p>
    <w:p w14:paraId="0233D620" w14:textId="31829F3C" w:rsidR="00E334EA" w:rsidRPr="007A26CA" w:rsidRDefault="00F14BCB" w:rsidP="00E334EA">
      <w:pPr>
        <w:pStyle w:val="Listenabsatz"/>
        <w:numPr>
          <w:ilvl w:val="0"/>
          <w:numId w:val="25"/>
        </w:numPr>
        <w:ind w:left="851"/>
        <w:contextualSpacing w:val="0"/>
        <w:jc w:val="both"/>
        <w:rPr>
          <w:rFonts w:ascii="Calibri Light" w:hAnsi="Calibri Light" w:cs="Calibri Light"/>
          <w:sz w:val="18"/>
          <w:szCs w:val="18"/>
          <w:lang w:val="de-DE"/>
        </w:rPr>
      </w:pPr>
      <w:proofErr w:type="spellStart"/>
      <w:r w:rsidRPr="007A26CA">
        <w:rPr>
          <w:rFonts w:ascii="Calibri Light" w:hAnsi="Calibri Light" w:cs="Calibri Light"/>
          <w:sz w:val="18"/>
          <w:szCs w:val="18"/>
          <w:lang w:val="de-DE"/>
        </w:rPr>
        <w:t>Massnahmen</w:t>
      </w:r>
      <w:proofErr w:type="spellEnd"/>
      <w:r w:rsidRPr="007A26CA">
        <w:rPr>
          <w:rFonts w:ascii="Calibri Light" w:hAnsi="Calibri Light" w:cs="Calibri Light"/>
          <w:sz w:val="18"/>
          <w:szCs w:val="18"/>
          <w:lang w:val="de-DE"/>
        </w:rPr>
        <w:t xml:space="preserve"> im Falle einer Abschaltung oder Kontingentierung antizipieren, indem Infrastruktur und elektrische Anlagen, Risiken eines Stromausfalls und Probleme bei der Wiederinbetriebnahme der Anlagen sowie </w:t>
      </w:r>
      <w:r w:rsidR="00FE02EE" w:rsidRPr="007A26CA">
        <w:rPr>
          <w:rFonts w:ascii="Calibri Light" w:hAnsi="Calibri Light" w:cs="Calibri Light"/>
          <w:sz w:val="18"/>
          <w:szCs w:val="18"/>
          <w:lang w:val="de-DE"/>
        </w:rPr>
        <w:t>Energiesparmöglichkeiten</w:t>
      </w:r>
      <w:r w:rsidRPr="007A26CA">
        <w:rPr>
          <w:rFonts w:ascii="Calibri Light" w:hAnsi="Calibri Light" w:cs="Calibri Light"/>
          <w:sz w:val="18"/>
          <w:szCs w:val="18"/>
          <w:lang w:val="de-DE"/>
        </w:rPr>
        <w:t xml:space="preserve"> geprüft werden; antizipieren, inwieweit die Erfüllung der öffentlichen Aufgaben im Falle von Versorgungsengpässen gefährdet sein könnte und wie </w:t>
      </w:r>
      <w:r w:rsidR="00AA03EC" w:rsidRPr="007A26CA">
        <w:rPr>
          <w:rFonts w:ascii="Calibri Light" w:hAnsi="Calibri Light" w:cs="Calibri Light"/>
          <w:sz w:val="18"/>
          <w:szCs w:val="18"/>
          <w:lang w:val="de-DE"/>
        </w:rPr>
        <w:t>damit umgegangen</w:t>
      </w:r>
      <w:r w:rsidR="00F93D9C" w:rsidRPr="007A26CA">
        <w:rPr>
          <w:rFonts w:ascii="Calibri Light" w:hAnsi="Calibri Light" w:cs="Calibri Light"/>
          <w:sz w:val="18"/>
          <w:szCs w:val="18"/>
          <w:lang w:val="de-DE"/>
        </w:rPr>
        <w:t xml:space="preserve"> werden kann</w:t>
      </w:r>
      <w:r w:rsidRPr="007A26CA">
        <w:rPr>
          <w:rFonts w:ascii="Calibri Light" w:hAnsi="Calibri Light" w:cs="Calibri Light"/>
          <w:sz w:val="18"/>
          <w:szCs w:val="18"/>
          <w:lang w:val="de-DE"/>
        </w:rPr>
        <w:t>; die erforderlichen Aktionspläne erstellen.</w:t>
      </w:r>
    </w:p>
    <w:p w14:paraId="2D93FB21" w14:textId="3A114873" w:rsidR="00323DB9" w:rsidRPr="007A26CA" w:rsidRDefault="00FF618A" w:rsidP="00CE5584">
      <w:pPr>
        <w:jc w:val="both"/>
        <w:rPr>
          <w:rFonts w:ascii="Calibri Light" w:hAnsi="Calibri Light" w:cs="Calibri Light"/>
          <w:i/>
          <w:sz w:val="18"/>
          <w:szCs w:val="18"/>
          <w:lang w:val="de-DE"/>
        </w:rPr>
      </w:pPr>
      <w:r w:rsidRPr="007A26CA">
        <w:rPr>
          <w:rFonts w:ascii="Calibri Light" w:hAnsi="Calibri Light" w:cs="Calibri Light"/>
          <w:i/>
          <w:sz w:val="18"/>
          <w:szCs w:val="18"/>
          <w:lang w:val="de-DE"/>
        </w:rPr>
        <w:t>Trinkwasserversorgung, Abwasseraufbereitung und Abfallentsorgung, auch in Notsituationen</w:t>
      </w:r>
    </w:p>
    <w:p w14:paraId="0B2A5FB9" w14:textId="49C95ABB" w:rsidR="001F26E2" w:rsidRPr="007A26CA" w:rsidRDefault="00B263BA" w:rsidP="00CE5584">
      <w:pPr>
        <w:pStyle w:val="Listenabsatz"/>
        <w:numPr>
          <w:ilvl w:val="0"/>
          <w:numId w:val="26"/>
        </w:numPr>
        <w:ind w:left="851"/>
        <w:contextualSpacing w:val="0"/>
        <w:jc w:val="both"/>
        <w:rPr>
          <w:rFonts w:ascii="Calibri Light" w:hAnsi="Calibri Light" w:cs="Calibri Light"/>
          <w:sz w:val="18"/>
          <w:szCs w:val="18"/>
          <w:lang w:val="de-DE"/>
        </w:rPr>
      </w:pPr>
      <w:r w:rsidRPr="007A26CA">
        <w:rPr>
          <w:rFonts w:ascii="Calibri Light" w:hAnsi="Calibri Light" w:cs="Calibri Light"/>
          <w:sz w:val="18"/>
          <w:szCs w:val="18"/>
          <w:lang w:val="de-DE"/>
        </w:rPr>
        <w:t xml:space="preserve">Überprüfen der Überwachungsverfahren für die Qualität und Quantität von Trinkwasser; Erstellen von Notfallplänen für den Fall, dass die Energieversorgung unterbrochen wird, die für die </w:t>
      </w:r>
      <w:proofErr w:type="spellStart"/>
      <w:r w:rsidRPr="007A26CA">
        <w:rPr>
          <w:rFonts w:ascii="Calibri Light" w:hAnsi="Calibri Light" w:cs="Calibri Light"/>
          <w:sz w:val="18"/>
          <w:szCs w:val="18"/>
          <w:lang w:val="de-DE"/>
        </w:rPr>
        <w:t>ordnungsgemässe</w:t>
      </w:r>
      <w:proofErr w:type="spellEnd"/>
      <w:r w:rsidRPr="007A26CA">
        <w:rPr>
          <w:rFonts w:ascii="Calibri Light" w:hAnsi="Calibri Light" w:cs="Calibri Light"/>
          <w:sz w:val="18"/>
          <w:szCs w:val="18"/>
          <w:lang w:val="de-DE"/>
        </w:rPr>
        <w:t xml:space="preserve"> Erfüllung der Verpflichtungen im Zusammenhang mit de</w:t>
      </w:r>
      <w:r w:rsidR="00AA03EC" w:rsidRPr="007A26CA">
        <w:rPr>
          <w:rFonts w:ascii="Calibri Light" w:hAnsi="Calibri Light" w:cs="Calibri Light"/>
          <w:sz w:val="18"/>
          <w:szCs w:val="18"/>
          <w:lang w:val="de-DE"/>
        </w:rPr>
        <w:t>m</w:t>
      </w:r>
      <w:r w:rsidRPr="007A26CA">
        <w:rPr>
          <w:rFonts w:ascii="Calibri Light" w:hAnsi="Calibri Light" w:cs="Calibri Light"/>
          <w:sz w:val="18"/>
          <w:szCs w:val="18"/>
          <w:lang w:val="de-DE"/>
        </w:rPr>
        <w:t xml:space="preserve"> angemessenen </w:t>
      </w:r>
      <w:r w:rsidR="00AA03EC" w:rsidRPr="007A26CA">
        <w:rPr>
          <w:rFonts w:ascii="Calibri Light" w:hAnsi="Calibri Light" w:cs="Calibri Light"/>
          <w:sz w:val="18"/>
          <w:szCs w:val="18"/>
          <w:lang w:val="de-DE"/>
        </w:rPr>
        <w:t>Umgang</w:t>
      </w:r>
      <w:r w:rsidRPr="007A26CA">
        <w:rPr>
          <w:rFonts w:ascii="Calibri Light" w:hAnsi="Calibri Light" w:cs="Calibri Light"/>
          <w:sz w:val="18"/>
          <w:szCs w:val="18"/>
          <w:lang w:val="de-DE"/>
        </w:rPr>
        <w:t xml:space="preserve"> von Abwasser und Abfall erforderlich ist;</w:t>
      </w:r>
    </w:p>
    <w:p w14:paraId="4BD547E5" w14:textId="3B5F4B7E" w:rsidR="00B263BA" w:rsidRPr="007A26CA" w:rsidRDefault="00E7349A" w:rsidP="00CE5584">
      <w:pPr>
        <w:pStyle w:val="Listenabsatz"/>
        <w:numPr>
          <w:ilvl w:val="0"/>
          <w:numId w:val="26"/>
        </w:numPr>
        <w:ind w:left="851"/>
        <w:contextualSpacing w:val="0"/>
        <w:jc w:val="both"/>
        <w:rPr>
          <w:rFonts w:ascii="Calibri Light" w:hAnsi="Calibri Light" w:cs="Calibri Light"/>
          <w:sz w:val="18"/>
          <w:szCs w:val="18"/>
          <w:lang w:val="de-DE"/>
        </w:rPr>
      </w:pPr>
      <w:r w:rsidRPr="007A26CA">
        <w:rPr>
          <w:rFonts w:ascii="Calibri Light" w:hAnsi="Calibri Light" w:cs="Calibri Light"/>
          <w:sz w:val="18"/>
          <w:szCs w:val="18"/>
          <w:lang w:val="de-DE"/>
        </w:rPr>
        <w:t>Falls Delegierungen an gemischte oder private Einrichtungen vorgesehen sind, ist zu überprüfen, ob diese Delegierungen die erforderlichen Bedingungen erfüllen und ob Überwachungsprotokolle vorhanden sind.</w:t>
      </w:r>
    </w:p>
    <w:p w14:paraId="1FC3C79E" w14:textId="079B4D82" w:rsidR="001F26E2" w:rsidRPr="007A26CA" w:rsidRDefault="00897764" w:rsidP="00CE5584">
      <w:pPr>
        <w:pStyle w:val="Listenabsatz"/>
        <w:numPr>
          <w:ilvl w:val="1"/>
          <w:numId w:val="11"/>
        </w:numPr>
        <w:spacing w:before="160"/>
        <w:ind w:left="425" w:hanging="357"/>
        <w:contextualSpacing w:val="0"/>
        <w:jc w:val="both"/>
        <w:rPr>
          <w:rFonts w:ascii="Calibri Light" w:hAnsi="Calibri Light" w:cs="Calibri Light"/>
          <w:b/>
          <w:sz w:val="18"/>
          <w:szCs w:val="18"/>
          <w:lang w:val="de-DE"/>
        </w:rPr>
      </w:pPr>
      <w:r w:rsidRPr="007A26CA">
        <w:rPr>
          <w:rFonts w:ascii="Calibri Light" w:hAnsi="Calibri Light" w:cs="Calibri Light"/>
          <w:b/>
          <w:sz w:val="18"/>
          <w:szCs w:val="18"/>
          <w:lang w:val="de-DE"/>
        </w:rPr>
        <w:t>Sofortige Interpellationen der Gemeinden an ihre EVU</w:t>
      </w:r>
    </w:p>
    <w:p w14:paraId="1A2835E9" w14:textId="51D45A49" w:rsidR="005275AD" w:rsidRPr="007A26CA" w:rsidRDefault="005275AD" w:rsidP="00CE5584">
      <w:pPr>
        <w:jc w:val="both"/>
        <w:rPr>
          <w:rFonts w:ascii="Calibri Light" w:hAnsi="Calibri Light" w:cs="Calibri Light"/>
          <w:sz w:val="18"/>
          <w:szCs w:val="18"/>
          <w:lang w:val="de-DE"/>
        </w:rPr>
      </w:pPr>
      <w:r w:rsidRPr="007A26CA">
        <w:rPr>
          <w:rFonts w:ascii="Calibri Light" w:hAnsi="Calibri Light" w:cs="Calibri Light"/>
          <w:sz w:val="18"/>
          <w:szCs w:val="18"/>
          <w:lang w:val="de-DE"/>
        </w:rPr>
        <w:t>Siehe Punkt 6 oben</w:t>
      </w:r>
    </w:p>
    <w:p w14:paraId="742B1C05" w14:textId="40B9966E" w:rsidR="006B6249" w:rsidRPr="007A26CA" w:rsidRDefault="006B6249" w:rsidP="00CE5584">
      <w:pPr>
        <w:pStyle w:val="Listenabsatz"/>
        <w:numPr>
          <w:ilvl w:val="1"/>
          <w:numId w:val="11"/>
        </w:numPr>
        <w:ind w:left="426"/>
        <w:contextualSpacing w:val="0"/>
        <w:jc w:val="both"/>
        <w:rPr>
          <w:rFonts w:ascii="Calibri Light" w:hAnsi="Calibri Light" w:cs="Calibri Light"/>
          <w:b/>
          <w:sz w:val="18"/>
          <w:szCs w:val="18"/>
          <w:lang w:val="de-DE"/>
        </w:rPr>
      </w:pPr>
      <w:r w:rsidRPr="007A26CA">
        <w:rPr>
          <w:rFonts w:ascii="Calibri Light" w:hAnsi="Calibri Light" w:cs="Calibri Light"/>
          <w:b/>
          <w:sz w:val="18"/>
          <w:szCs w:val="18"/>
          <w:lang w:val="de-DE"/>
        </w:rPr>
        <w:t>Weitere relevante Punkte</w:t>
      </w:r>
    </w:p>
    <w:p w14:paraId="10C7DE73" w14:textId="7C226DBE" w:rsidR="00A8542E" w:rsidRPr="007A26CA" w:rsidRDefault="00880D3E" w:rsidP="00CE5584">
      <w:pPr>
        <w:jc w:val="both"/>
        <w:rPr>
          <w:rFonts w:ascii="Calibri Light" w:hAnsi="Calibri Light" w:cs="Calibri Light"/>
          <w:sz w:val="18"/>
          <w:szCs w:val="18"/>
          <w:lang w:val="de-DE"/>
        </w:rPr>
      </w:pPr>
      <w:r w:rsidRPr="007A26CA">
        <w:rPr>
          <w:rFonts w:ascii="Calibri Light" w:hAnsi="Calibri Light" w:cs="Calibri Light"/>
          <w:sz w:val="18"/>
          <w:szCs w:val="18"/>
          <w:lang w:val="de-DE"/>
        </w:rPr>
        <w:t xml:space="preserve">Wichtig ist festzuhalten, dass alle oben genannten Elemente eine gute Zusammenarbeit der verschiedenen Akteure erfordern, zumal die Thematik komplex und Gegenstand einer relativ wenig entwickelten Rechtsprechung sowie Kontroversen in der Doktrin ist. </w:t>
      </w:r>
      <w:proofErr w:type="spellStart"/>
      <w:r w:rsidRPr="007A26CA">
        <w:rPr>
          <w:rFonts w:ascii="Calibri Light" w:hAnsi="Calibri Light" w:cs="Calibri Light"/>
          <w:sz w:val="18"/>
          <w:szCs w:val="18"/>
          <w:lang w:val="de-DE"/>
        </w:rPr>
        <w:t>Gemäss</w:t>
      </w:r>
      <w:proofErr w:type="spellEnd"/>
      <w:r w:rsidRPr="007A26CA">
        <w:rPr>
          <w:rFonts w:ascii="Calibri Light" w:hAnsi="Calibri Light" w:cs="Calibri Light"/>
          <w:sz w:val="18"/>
          <w:szCs w:val="18"/>
          <w:lang w:val="de-DE"/>
        </w:rPr>
        <w:t xml:space="preserve"> den Ausführungsbestimmungen zum Energiegesetz ist das kantonale Energiedepartement auch verpflichtet, die Gemeinden bei ihrer Energieplanung und in allen Energiefragen zu beraten (Art. 8 </w:t>
      </w:r>
      <w:proofErr w:type="spellStart"/>
      <w:r w:rsidRPr="007A26CA">
        <w:rPr>
          <w:rFonts w:ascii="Calibri Light" w:hAnsi="Calibri Light" w:cs="Calibri Light"/>
          <w:sz w:val="18"/>
          <w:szCs w:val="18"/>
          <w:lang w:val="de-DE"/>
        </w:rPr>
        <w:t>EnG</w:t>
      </w:r>
      <w:proofErr w:type="spellEnd"/>
      <w:r w:rsidRPr="007A26CA">
        <w:rPr>
          <w:rFonts w:ascii="Calibri Light" w:hAnsi="Calibri Light" w:cs="Calibri Light"/>
          <w:sz w:val="18"/>
          <w:szCs w:val="18"/>
          <w:lang w:val="de-DE"/>
        </w:rPr>
        <w:t>).</w:t>
      </w:r>
      <w:bookmarkEnd w:id="2"/>
    </w:p>
    <w:sectPr w:rsidR="00A8542E" w:rsidRPr="007A26CA" w:rsidSect="00313906">
      <w:headerReference w:type="even" r:id="rId11"/>
      <w:headerReference w:type="default" r:id="rId12"/>
      <w:footerReference w:type="even" r:id="rId13"/>
      <w:footerReference w:type="default" r:id="rId14"/>
      <w:headerReference w:type="first" r:id="rId15"/>
      <w:footerReference w:type="first" r:id="rId16"/>
      <w:pgSz w:w="11906" w:h="16838"/>
      <w:pgMar w:top="1134" w:right="1133" w:bottom="993" w:left="1417" w:header="680"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C0EBD" w14:textId="77777777" w:rsidR="004A7833" w:rsidRDefault="004A7833" w:rsidP="006D72DC">
      <w:pPr>
        <w:spacing w:after="0" w:line="240" w:lineRule="auto"/>
      </w:pPr>
      <w:r>
        <w:separator/>
      </w:r>
    </w:p>
  </w:endnote>
  <w:endnote w:type="continuationSeparator" w:id="0">
    <w:p w14:paraId="524BAB5F" w14:textId="77777777" w:rsidR="004A7833" w:rsidRDefault="004A7833" w:rsidP="006D72DC">
      <w:pPr>
        <w:spacing w:after="0" w:line="240" w:lineRule="auto"/>
      </w:pPr>
      <w:r>
        <w:continuationSeparator/>
      </w:r>
    </w:p>
  </w:endnote>
  <w:endnote w:type="continuationNotice" w:id="1">
    <w:p w14:paraId="0A72DD23" w14:textId="77777777" w:rsidR="004A7833" w:rsidRDefault="004A78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altName w:val="Arial"/>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85829" w14:textId="77777777" w:rsidR="00F41FF5" w:rsidRDefault="00F41FF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06430" w14:textId="05312BDC" w:rsidR="00A8542E" w:rsidRPr="004416E5" w:rsidRDefault="00F71D8E">
    <w:pPr>
      <w:pStyle w:val="Fuzeile"/>
      <w:rPr>
        <w:rFonts w:asciiTheme="majorHAnsi" w:hAnsiTheme="majorHAnsi" w:cstheme="majorHAnsi"/>
        <w:i/>
        <w:color w:val="103643"/>
        <w:sz w:val="14"/>
        <w:szCs w:val="14"/>
        <w:lang w:val="de-CH"/>
      </w:rPr>
    </w:pPr>
    <w:r w:rsidRPr="004416E5">
      <w:rPr>
        <w:rFonts w:asciiTheme="majorHAnsi" w:hAnsiTheme="majorHAnsi" w:cstheme="majorHAnsi"/>
        <w:i/>
        <w:color w:val="103643"/>
        <w:sz w:val="14"/>
        <w:szCs w:val="14"/>
        <w:lang w:val="de-CH"/>
      </w:rPr>
      <w:t xml:space="preserve">// </w:t>
    </w:r>
    <w:r w:rsidR="00BD7431" w:rsidRPr="004416E5">
      <w:rPr>
        <w:rFonts w:asciiTheme="majorHAnsi" w:hAnsiTheme="majorHAnsi" w:cstheme="majorHAnsi"/>
        <w:i/>
        <w:color w:val="103643"/>
        <w:sz w:val="14"/>
        <w:szCs w:val="14"/>
        <w:lang w:val="de-CH"/>
      </w:rPr>
      <w:t xml:space="preserve">Mit der Unterstützung der Antenne </w:t>
    </w:r>
    <w:proofErr w:type="spellStart"/>
    <w:r w:rsidR="00BD7431" w:rsidRPr="004416E5">
      <w:rPr>
        <w:rFonts w:asciiTheme="majorHAnsi" w:hAnsiTheme="majorHAnsi" w:cstheme="majorHAnsi"/>
        <w:i/>
        <w:color w:val="103643"/>
        <w:sz w:val="14"/>
        <w:szCs w:val="14"/>
        <w:lang w:val="de-CH"/>
      </w:rPr>
      <w:t>Région</w:t>
    </w:r>
    <w:proofErr w:type="spellEnd"/>
    <w:r w:rsidR="00BD7431" w:rsidRPr="004416E5">
      <w:rPr>
        <w:rFonts w:asciiTheme="majorHAnsi" w:hAnsiTheme="majorHAnsi" w:cstheme="majorHAnsi"/>
        <w:i/>
        <w:color w:val="103643"/>
        <w:sz w:val="14"/>
        <w:szCs w:val="14"/>
        <w:lang w:val="de-CH"/>
      </w:rPr>
      <w:t xml:space="preserve"> Valais </w:t>
    </w:r>
    <w:proofErr w:type="spellStart"/>
    <w:r w:rsidR="00BD7431" w:rsidRPr="004416E5">
      <w:rPr>
        <w:rFonts w:asciiTheme="majorHAnsi" w:hAnsiTheme="majorHAnsi" w:cstheme="majorHAnsi"/>
        <w:i/>
        <w:color w:val="103643"/>
        <w:sz w:val="14"/>
        <w:szCs w:val="14"/>
        <w:lang w:val="de-CH"/>
      </w:rPr>
      <w:t>romand</w:t>
    </w:r>
    <w:proofErr w:type="spellEnd"/>
    <w:r w:rsidR="00BD7431" w:rsidRPr="004416E5">
      <w:rPr>
        <w:rFonts w:asciiTheme="majorHAnsi" w:hAnsiTheme="majorHAnsi" w:cstheme="majorHAnsi"/>
        <w:i/>
        <w:color w:val="103643"/>
        <w:sz w:val="14"/>
        <w:szCs w:val="14"/>
        <w:lang w:val="de-CH"/>
      </w:rPr>
      <w:t xml:space="preserve">, </w:t>
    </w:r>
    <w:r w:rsidR="00C10F32" w:rsidRPr="004416E5">
      <w:rPr>
        <w:rFonts w:asciiTheme="majorHAnsi" w:hAnsiTheme="majorHAnsi" w:cstheme="majorHAnsi"/>
        <w:i/>
        <w:iCs/>
        <w:color w:val="103643"/>
        <w:sz w:val="14"/>
        <w:szCs w:val="14"/>
        <w:lang w:val="de-CH"/>
      </w:rPr>
      <w:t>des Vereins Region</w:t>
    </w:r>
    <w:r w:rsidR="00BD7431" w:rsidRPr="004416E5">
      <w:rPr>
        <w:rFonts w:asciiTheme="majorHAnsi" w:hAnsiTheme="majorHAnsi" w:cstheme="majorHAnsi"/>
        <w:i/>
        <w:color w:val="103643"/>
        <w:sz w:val="14"/>
        <w:szCs w:val="14"/>
        <w:lang w:val="de-CH"/>
      </w:rPr>
      <w:t xml:space="preserve"> Oberwallis</w:t>
    </w:r>
    <w:r w:rsidR="00E93474" w:rsidRPr="004416E5">
      <w:rPr>
        <w:rFonts w:asciiTheme="majorHAnsi" w:hAnsiTheme="majorHAnsi" w:cstheme="majorHAnsi"/>
        <w:i/>
        <w:color w:val="103643"/>
        <w:sz w:val="14"/>
        <w:szCs w:val="14"/>
        <w:lang w:val="de-CH"/>
      </w:rPr>
      <w:t xml:space="preserve">, des </w:t>
    </w:r>
    <w:r w:rsidR="00BD7431" w:rsidRPr="004416E5">
      <w:rPr>
        <w:rFonts w:asciiTheme="majorHAnsi" w:hAnsiTheme="majorHAnsi" w:cstheme="majorHAnsi"/>
        <w:i/>
        <w:color w:val="103643"/>
        <w:sz w:val="14"/>
        <w:szCs w:val="14"/>
        <w:lang w:val="de-CH"/>
      </w:rPr>
      <w:t xml:space="preserve">Verbands der Walliser Gemeinden </w:t>
    </w:r>
    <w:r w:rsidR="00E93474" w:rsidRPr="004416E5">
      <w:rPr>
        <w:rFonts w:asciiTheme="majorHAnsi" w:hAnsiTheme="majorHAnsi" w:cstheme="majorHAnsi"/>
        <w:i/>
        <w:color w:val="103643"/>
        <w:sz w:val="14"/>
        <w:szCs w:val="14"/>
        <w:lang w:val="de-CH"/>
      </w:rPr>
      <w:t xml:space="preserve">und </w:t>
    </w:r>
    <w:r w:rsidR="00F973A5" w:rsidRPr="004416E5">
      <w:rPr>
        <w:rFonts w:asciiTheme="majorHAnsi" w:hAnsiTheme="majorHAnsi" w:cstheme="majorHAnsi"/>
        <w:i/>
        <w:color w:val="103643"/>
        <w:sz w:val="14"/>
        <w:szCs w:val="14"/>
        <w:lang w:val="de-CH"/>
      </w:rPr>
      <w:t xml:space="preserve">der </w:t>
    </w:r>
    <w:r w:rsidR="00F540CD" w:rsidRPr="004416E5">
      <w:rPr>
        <w:rFonts w:asciiTheme="majorHAnsi" w:hAnsiTheme="majorHAnsi" w:cstheme="majorHAnsi"/>
        <w:i/>
        <w:color w:val="103643"/>
        <w:sz w:val="14"/>
        <w:szCs w:val="14"/>
        <w:lang w:val="de-CH"/>
      </w:rPr>
      <w:t>HES-SO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BD24C" w14:textId="20622A3C" w:rsidR="00A8542E" w:rsidRPr="004416E5" w:rsidRDefault="002A1D01">
    <w:pPr>
      <w:pStyle w:val="Fuzeile"/>
      <w:rPr>
        <w:rFonts w:asciiTheme="majorHAnsi" w:hAnsiTheme="majorHAnsi" w:cstheme="majorHAnsi"/>
        <w:i/>
        <w:color w:val="103643"/>
        <w:sz w:val="14"/>
        <w:szCs w:val="14"/>
        <w:lang w:val="de-CH"/>
      </w:rPr>
    </w:pPr>
    <w:r w:rsidRPr="004416E5">
      <w:rPr>
        <w:rFonts w:asciiTheme="majorHAnsi" w:hAnsiTheme="majorHAnsi" w:cstheme="majorHAnsi"/>
        <w:i/>
        <w:color w:val="103643"/>
        <w:sz w:val="14"/>
        <w:szCs w:val="14"/>
        <w:lang w:val="de-CH"/>
      </w:rPr>
      <w:t xml:space="preserve">// Mit der Unterstützung der Antenne </w:t>
    </w:r>
    <w:proofErr w:type="spellStart"/>
    <w:r w:rsidRPr="004416E5">
      <w:rPr>
        <w:rFonts w:asciiTheme="majorHAnsi" w:hAnsiTheme="majorHAnsi" w:cstheme="majorHAnsi"/>
        <w:i/>
        <w:color w:val="103643"/>
        <w:sz w:val="14"/>
        <w:szCs w:val="14"/>
        <w:lang w:val="de-CH"/>
      </w:rPr>
      <w:t>Région</w:t>
    </w:r>
    <w:proofErr w:type="spellEnd"/>
    <w:r w:rsidRPr="004416E5">
      <w:rPr>
        <w:rFonts w:asciiTheme="majorHAnsi" w:hAnsiTheme="majorHAnsi" w:cstheme="majorHAnsi"/>
        <w:i/>
        <w:color w:val="103643"/>
        <w:sz w:val="14"/>
        <w:szCs w:val="14"/>
        <w:lang w:val="de-CH"/>
      </w:rPr>
      <w:t xml:space="preserve"> Valais </w:t>
    </w:r>
    <w:proofErr w:type="spellStart"/>
    <w:r w:rsidRPr="004416E5">
      <w:rPr>
        <w:rFonts w:asciiTheme="majorHAnsi" w:hAnsiTheme="majorHAnsi" w:cstheme="majorHAnsi"/>
        <w:i/>
        <w:color w:val="103643"/>
        <w:sz w:val="14"/>
        <w:szCs w:val="14"/>
        <w:lang w:val="de-CH"/>
      </w:rPr>
      <w:t>romand</w:t>
    </w:r>
    <w:proofErr w:type="spellEnd"/>
    <w:r w:rsidRPr="004416E5">
      <w:rPr>
        <w:rFonts w:asciiTheme="majorHAnsi" w:hAnsiTheme="majorHAnsi" w:cstheme="majorHAnsi"/>
        <w:i/>
        <w:color w:val="103643"/>
        <w:sz w:val="14"/>
        <w:szCs w:val="14"/>
        <w:lang w:val="de-CH"/>
      </w:rPr>
      <w:t xml:space="preserve">, </w:t>
    </w:r>
    <w:r w:rsidR="00037E1F" w:rsidRPr="004416E5">
      <w:rPr>
        <w:rFonts w:asciiTheme="majorHAnsi" w:hAnsiTheme="majorHAnsi" w:cstheme="majorHAnsi"/>
        <w:i/>
        <w:iCs/>
        <w:color w:val="103643"/>
        <w:sz w:val="14"/>
        <w:szCs w:val="14"/>
        <w:lang w:val="de-CH"/>
      </w:rPr>
      <w:t xml:space="preserve">des </w:t>
    </w:r>
    <w:r w:rsidR="00B65BAE" w:rsidRPr="004416E5">
      <w:rPr>
        <w:rFonts w:asciiTheme="majorHAnsi" w:hAnsiTheme="majorHAnsi" w:cstheme="majorHAnsi"/>
        <w:i/>
        <w:iCs/>
        <w:color w:val="103643"/>
        <w:sz w:val="14"/>
        <w:szCs w:val="14"/>
        <w:lang w:val="de-CH"/>
      </w:rPr>
      <w:t>Verein</w:t>
    </w:r>
    <w:r w:rsidR="00037E1F" w:rsidRPr="004416E5">
      <w:rPr>
        <w:rFonts w:asciiTheme="majorHAnsi" w:hAnsiTheme="majorHAnsi" w:cstheme="majorHAnsi"/>
        <w:i/>
        <w:iCs/>
        <w:color w:val="103643"/>
        <w:sz w:val="14"/>
        <w:szCs w:val="14"/>
        <w:lang w:val="de-CH"/>
      </w:rPr>
      <w:t>s</w:t>
    </w:r>
    <w:r w:rsidR="00B65BAE" w:rsidRPr="004416E5">
      <w:rPr>
        <w:rFonts w:asciiTheme="majorHAnsi" w:hAnsiTheme="majorHAnsi" w:cstheme="majorHAnsi"/>
        <w:i/>
        <w:iCs/>
        <w:color w:val="103643"/>
        <w:sz w:val="14"/>
        <w:szCs w:val="14"/>
        <w:lang w:val="de-CH"/>
      </w:rPr>
      <w:t xml:space="preserve"> Region</w:t>
    </w:r>
    <w:r w:rsidRPr="004416E5">
      <w:rPr>
        <w:rFonts w:asciiTheme="majorHAnsi" w:hAnsiTheme="majorHAnsi" w:cstheme="majorHAnsi"/>
        <w:i/>
        <w:color w:val="103643"/>
        <w:sz w:val="14"/>
        <w:szCs w:val="14"/>
        <w:lang w:val="de-CH"/>
      </w:rPr>
      <w:t xml:space="preserve"> Oberwallis, des Verbands der Walliser Gemeinden und der HES-SO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74F52" w14:textId="77777777" w:rsidR="004A7833" w:rsidRDefault="004A7833" w:rsidP="006D72DC">
      <w:pPr>
        <w:spacing w:after="0" w:line="240" w:lineRule="auto"/>
      </w:pPr>
      <w:r>
        <w:separator/>
      </w:r>
    </w:p>
  </w:footnote>
  <w:footnote w:type="continuationSeparator" w:id="0">
    <w:p w14:paraId="76810F74" w14:textId="77777777" w:rsidR="004A7833" w:rsidRDefault="004A7833" w:rsidP="006D72DC">
      <w:pPr>
        <w:spacing w:after="0" w:line="240" w:lineRule="auto"/>
      </w:pPr>
      <w:r>
        <w:continuationSeparator/>
      </w:r>
    </w:p>
  </w:footnote>
  <w:footnote w:type="continuationNotice" w:id="1">
    <w:p w14:paraId="7C0063BF" w14:textId="77777777" w:rsidR="004A7833" w:rsidRDefault="004A783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A453B" w14:textId="77777777" w:rsidR="00F41FF5" w:rsidRDefault="00F41FF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16A28" w14:textId="70782690" w:rsidR="00A8542E" w:rsidRPr="004416E5" w:rsidRDefault="002A1D01">
    <w:pPr>
      <w:pStyle w:val="Kopfzeile"/>
      <w:rPr>
        <w:rFonts w:ascii="Calibri Light" w:hAnsi="Calibri Light" w:cs="Calibri Light"/>
        <w:sz w:val="13"/>
        <w:szCs w:val="13"/>
        <w:lang w:val="de-CH"/>
      </w:rPr>
    </w:pPr>
    <w:r w:rsidRPr="00B52745">
      <w:rPr>
        <w:rFonts w:ascii="Calibri Light" w:hAnsi="Calibri Light" w:cs="Calibri Light"/>
        <w:noProof/>
        <w:sz w:val="13"/>
        <w:szCs w:val="13"/>
        <w:lang w:eastAsia="fr-CH"/>
      </w:rPr>
      <w:drawing>
        <wp:anchor distT="0" distB="0" distL="114300" distR="114300" simplePos="0" relativeHeight="251658243" behindDoc="0" locked="0" layoutInCell="1" allowOverlap="1" wp14:anchorId="554A11DD" wp14:editId="475A45F3">
          <wp:simplePos x="0" y="0"/>
          <wp:positionH relativeFrom="margin">
            <wp:posOffset>5231547</wp:posOffset>
          </wp:positionH>
          <wp:positionV relativeFrom="paragraph">
            <wp:posOffset>-185310</wp:posOffset>
          </wp:positionV>
          <wp:extent cx="771950" cy="838200"/>
          <wp:effectExtent l="0" t="0" r="9525" b="0"/>
          <wp:wrapNone/>
          <wp:docPr id="434318883" name="Grafik 434318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318883" name="Grafik 43431888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416E5">
      <w:rPr>
        <w:rFonts w:ascii="Calibri Light" w:hAnsi="Calibri Light" w:cs="Calibri Light"/>
        <w:sz w:val="13"/>
        <w:szCs w:val="13"/>
        <w:lang w:val="de-CH"/>
      </w:rPr>
      <w:t xml:space="preserve">Taskforce </w:t>
    </w:r>
    <w:r w:rsidR="00683287" w:rsidRPr="004416E5">
      <w:rPr>
        <w:rFonts w:ascii="Calibri Light" w:hAnsi="Calibri Light" w:cs="Calibri Light"/>
        <w:sz w:val="13"/>
        <w:szCs w:val="13"/>
        <w:lang w:val="de-CH"/>
      </w:rPr>
      <w:t>Energiemangellage</w:t>
    </w:r>
    <w:r w:rsidRPr="004416E5">
      <w:rPr>
        <w:rFonts w:ascii="Calibri Light" w:hAnsi="Calibri Light" w:cs="Calibri Light"/>
        <w:sz w:val="13"/>
        <w:szCs w:val="13"/>
        <w:lang w:val="de-CH"/>
      </w:rPr>
      <w:t xml:space="preserve"> | </w:t>
    </w:r>
    <w:r w:rsidR="00CC4B79" w:rsidRPr="004416E5">
      <w:rPr>
        <w:rFonts w:ascii="Calibri Light" w:hAnsi="Calibri Light" w:cs="Calibri Light"/>
        <w:sz w:val="13"/>
        <w:szCs w:val="13"/>
        <w:lang w:val="de-CH"/>
      </w:rPr>
      <w:t>Austausch von bewährten Praktiken</w:t>
    </w:r>
  </w:p>
  <w:p w14:paraId="11D26623" w14:textId="77777777" w:rsidR="00627631" w:rsidRPr="004416E5" w:rsidRDefault="00627631">
    <w:pPr>
      <w:pStyle w:val="Kopfzeile"/>
      <w:rPr>
        <w:rFonts w:ascii="Calibri Light" w:hAnsi="Calibri Light" w:cs="Calibri Light"/>
        <w:sz w:val="13"/>
        <w:szCs w:val="13"/>
        <w:lang w:val="de-CH"/>
      </w:rPr>
    </w:pPr>
  </w:p>
  <w:p w14:paraId="4FA50BE1" w14:textId="2D4B1769" w:rsidR="00A8542E" w:rsidRPr="00F61509" w:rsidRDefault="002A1D01">
    <w:pPr>
      <w:spacing w:before="240" w:after="80"/>
      <w:ind w:left="1560"/>
      <w:rPr>
        <w:rFonts w:ascii="Calibri Light" w:hAnsi="Calibri Light" w:cs="Calibri Light"/>
        <w:i/>
        <w:sz w:val="18"/>
        <w:szCs w:val="18"/>
      </w:rPr>
    </w:pPr>
    <w:r w:rsidRPr="00B52745">
      <w:rPr>
        <w:rFonts w:ascii="Calibri Light" w:hAnsi="Calibri Light" w:cs="Calibri Light"/>
        <w:i/>
        <w:iCs/>
        <w:noProof/>
        <w:sz w:val="18"/>
        <w:szCs w:val="18"/>
        <w:lang w:eastAsia="fr-CH"/>
      </w:rPr>
      <mc:AlternateContent>
        <mc:Choice Requires="wps">
          <w:drawing>
            <wp:anchor distT="45720" distB="45720" distL="114300" distR="114300" simplePos="0" relativeHeight="251658241" behindDoc="0" locked="0" layoutInCell="1" allowOverlap="1" wp14:anchorId="22714C7D" wp14:editId="6F901D77">
              <wp:simplePos x="0" y="0"/>
              <wp:positionH relativeFrom="margin">
                <wp:posOffset>-123825</wp:posOffset>
              </wp:positionH>
              <wp:positionV relativeFrom="paragraph">
                <wp:posOffset>222454</wp:posOffset>
              </wp:positionV>
              <wp:extent cx="1000125" cy="517525"/>
              <wp:effectExtent l="0" t="0" r="9525" b="0"/>
              <wp:wrapNone/>
              <wp:docPr id="11" name="Textfeld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517525"/>
                      </a:xfrm>
                      <a:prstGeom prst="rect">
                        <a:avLst/>
                      </a:prstGeom>
                      <a:solidFill>
                        <a:srgbClr val="FFFFFF"/>
                      </a:solidFill>
                      <a:ln w="9525">
                        <a:noFill/>
                        <a:miter lim="800000"/>
                        <a:headEnd/>
                        <a:tailEnd/>
                      </a:ln>
                    </wps:spPr>
                    <wps:txbx>
                      <w:txbxContent>
                        <w:p w14:paraId="50B675DC" w14:textId="23D8BD32" w:rsidR="00A8542E" w:rsidRDefault="00B139EB">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w:t>
                          </w:r>
                          <w:r w:rsidR="002A1D01" w:rsidRPr="00C44E44">
                            <w:rPr>
                              <w:rFonts w:cstheme="minorHAnsi"/>
                              <w:sz w:val="18"/>
                              <w:szCs w:val="18"/>
                            </w:rPr>
                            <w:t xml:space="preserve"> </w:t>
                          </w:r>
                          <w:r w:rsidR="00C03167">
                            <w:rPr>
                              <w:rFonts w:ascii="Arial" w:hAnsi="Arial" w:cs="Arial"/>
                              <w:b/>
                              <w:bCs/>
                              <w:color w:val="103643"/>
                              <w:sz w:val="58"/>
                              <w:szCs w:val="58"/>
                            </w:rPr>
                            <w:t>D2</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2714C7D" id="_x0000_t202" coordsize="21600,21600" o:spt="202" path="m,l,21600r21600,l21600,xe">
              <v:stroke joinstyle="miter"/>
              <v:path gradientshapeok="t" o:connecttype="rect"/>
            </v:shapetype>
            <v:shape id="Zone de texte 11" o:spid="_x0000_s1026" type="#_x0000_t202" style="position:absolute;left:0;text-align:left;margin-left:-9.75pt;margin-top:17.5pt;width:78.75pt;height:40.7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" stroked="f">
              <v:textbox>
                <w:txbxContent>
                  <w:p w14:paraId="50B675DC" w14:textId="23D8BD32" w:rsidR="00A8542E" w:rsidRDefault="00B139EB">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w:t>
                    </w:r>
                    <w:r w:rsidR="002A1D01" w:rsidRPr="00C44E44">
                      <w:rPr>
                        <w:rFonts w:cstheme="minorHAnsi"/>
                        <w:sz w:val="18"/>
                        <w:szCs w:val="18"/>
                      </w:rPr>
                      <w:t xml:space="preserve"> </w:t>
                    </w:r>
                    <w:r w:rsidR="00C03167">
                      <w:rPr>
                        <w:rFonts w:ascii="Arial" w:hAnsi="Arial" w:cs="Arial"/>
                        <w:b/>
                        <w:bCs/>
                        <w:color w:val="103643"/>
                        <w:sz w:val="58"/>
                        <w:szCs w:val="58"/>
                      </w:rPr>
                      <w:t>D2</w:t>
                    </w:r>
                  </w:p>
                </w:txbxContent>
              </v:textbox>
              <w10:wrap anchorx="margin"/>
            </v:shape>
          </w:pict>
        </mc:Fallback>
      </mc:AlternateContent>
    </w:r>
    <w:proofErr w:type="spellStart"/>
    <w:r w:rsidRPr="00F61509">
      <w:rPr>
        <w:rFonts w:ascii="Calibri Light" w:hAnsi="Calibri Light" w:cs="Calibri Light"/>
        <w:i/>
        <w:sz w:val="18"/>
        <w:szCs w:val="18"/>
      </w:rPr>
      <w:t>Fortsetzung</w:t>
    </w:r>
    <w:proofErr w:type="spellEnd"/>
    <w:r w:rsidRPr="00F61509">
      <w:rPr>
        <w:rFonts w:ascii="Calibri Light" w:hAnsi="Calibri Light" w:cs="Calibri Light"/>
        <w:i/>
        <w:sz w:val="18"/>
        <w:szCs w:val="18"/>
      </w:rPr>
      <w:t xml:space="preserve"> </w:t>
    </w:r>
    <w:r w:rsidR="00AF610F" w:rsidRPr="00F61509">
      <w:rPr>
        <w:rFonts w:ascii="Calibri Light" w:hAnsi="Calibri Light" w:cs="Calibri Light"/>
        <w:i/>
        <w:sz w:val="18"/>
        <w:szCs w:val="18"/>
      </w:rPr>
      <w:t xml:space="preserve">des </w:t>
    </w:r>
    <w:proofErr w:type="spellStart"/>
    <w:proofErr w:type="gramStart"/>
    <w:r w:rsidR="00AF610F" w:rsidRPr="00F61509">
      <w:rPr>
        <w:rFonts w:ascii="Calibri Light" w:hAnsi="Calibri Light" w:cs="Calibri Light"/>
        <w:i/>
        <w:sz w:val="18"/>
        <w:szCs w:val="18"/>
      </w:rPr>
      <w:t>Dokuments</w:t>
    </w:r>
    <w:proofErr w:type="spellEnd"/>
    <w:r w:rsidRPr="00F61509">
      <w:rPr>
        <w:rFonts w:ascii="Calibri Light" w:hAnsi="Calibri Light" w:cs="Calibri Light"/>
        <w:i/>
        <w:sz w:val="18"/>
        <w:szCs w:val="18"/>
      </w:rPr>
      <w:t>:</w:t>
    </w:r>
    <w:proofErr w:type="gramEnd"/>
  </w:p>
  <w:p w14:paraId="09C5954D" w14:textId="50803C41" w:rsidR="00A8542E" w:rsidRPr="00F61509" w:rsidRDefault="002A1D01">
    <w:pPr>
      <w:spacing w:after="360"/>
      <w:ind w:left="851" w:firstLine="709"/>
      <w:rPr>
        <w:rFonts w:ascii="Calibri Light" w:hAnsi="Calibri Light" w:cs="Calibri Light"/>
        <w:b/>
        <w:caps/>
        <w:color w:val="103643"/>
        <w:sz w:val="28"/>
        <w:szCs w:val="28"/>
      </w:rPr>
    </w:pPr>
    <w:r w:rsidRPr="00A60465">
      <w:rPr>
        <w:rFonts w:ascii="Calibri Light" w:hAnsi="Calibri Light" w:cs="Calibri Light"/>
        <w:noProof/>
        <w:color w:val="103643"/>
        <w:sz w:val="28"/>
        <w:szCs w:val="28"/>
        <w:lang w:eastAsia="fr-CH"/>
      </w:rPr>
      <mc:AlternateContent>
        <mc:Choice Requires="wps">
          <w:drawing>
            <wp:anchor distT="0" distB="0" distL="114300" distR="114300" simplePos="0" relativeHeight="251658242" behindDoc="0" locked="0" layoutInCell="1" allowOverlap="1" wp14:anchorId="06C75811" wp14:editId="288A4524">
              <wp:simplePos x="0" y="0"/>
              <wp:positionH relativeFrom="column">
                <wp:posOffset>821055</wp:posOffset>
              </wp:positionH>
              <wp:positionV relativeFrom="paragraph">
                <wp:posOffset>257175</wp:posOffset>
              </wp:positionV>
              <wp:extent cx="5143500" cy="15489"/>
              <wp:effectExtent l="0" t="0" r="19050" b="22860"/>
              <wp:wrapNone/>
              <wp:docPr id="12" name="Gerader Verbinder 12"/>
              <wp:cNvGraphicFramePr/>
              <a:graphic xmlns:a="http://schemas.openxmlformats.org/drawingml/2006/main">
                <a:graphicData uri="http://schemas.microsoft.com/office/word/2010/wordprocessingShape">
                  <wps:wsp>
                    <wps:cNvCnPr/>
                    <wps:spPr>
                      <a:xfrm>
                        <a:off x="0" y="0"/>
                        <a:ext cx="5143500" cy="15489"/>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E50686" id="Connecteur droit 12"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5pt,20.25pt" to="469.6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" strokecolor="#103643" strokeweight=".5pt">
              <v:stroke joinstyle="miter"/>
            </v:line>
          </w:pict>
        </mc:Fallback>
      </mc:AlternateContent>
    </w:r>
    <w:r w:rsidR="00CD5622" w:rsidRPr="00F61509">
      <w:rPr>
        <w:rFonts w:ascii="Calibri Light" w:hAnsi="Calibri Light" w:cs="Calibri Light"/>
        <w:b/>
        <w:caps/>
        <w:color w:val="103643"/>
        <w:sz w:val="28"/>
        <w:szCs w:val="28"/>
      </w:rPr>
      <w:t>Zusammenfassung Rechtsgutachten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FE3C5" w14:textId="3722D6A0" w:rsidR="00A8542E" w:rsidRPr="004416E5" w:rsidRDefault="002A1D01">
    <w:pPr>
      <w:pStyle w:val="Kopfzeile"/>
      <w:rPr>
        <w:rFonts w:ascii="Calibri Light" w:hAnsi="Calibri Light" w:cs="Calibri Light"/>
        <w:sz w:val="13"/>
        <w:szCs w:val="13"/>
        <w:lang w:val="de-CH"/>
      </w:rPr>
    </w:pPr>
    <w:r w:rsidRPr="00B52745">
      <w:rPr>
        <w:rFonts w:ascii="Calibri Light" w:hAnsi="Calibri Light" w:cs="Calibri Light"/>
        <w:noProof/>
        <w:sz w:val="13"/>
        <w:szCs w:val="13"/>
        <w:lang w:eastAsia="fr-CH"/>
      </w:rPr>
      <w:drawing>
        <wp:anchor distT="0" distB="0" distL="114300" distR="114300" simplePos="0" relativeHeight="251658244" behindDoc="0" locked="0" layoutInCell="1" allowOverlap="1" wp14:anchorId="20A82E5D" wp14:editId="3572AF0A">
          <wp:simplePos x="0" y="0"/>
          <wp:positionH relativeFrom="margin">
            <wp:posOffset>5223595</wp:posOffset>
          </wp:positionH>
          <wp:positionV relativeFrom="paragraph">
            <wp:posOffset>-185310</wp:posOffset>
          </wp:positionV>
          <wp:extent cx="771950" cy="838200"/>
          <wp:effectExtent l="0" t="0" r="9525" b="0"/>
          <wp:wrapNone/>
          <wp:docPr id="434318884" name="Grafik 434318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318884" name="Grafik 43431888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D3D13" w:rsidRPr="009E2960">
      <w:rPr>
        <w:rFonts w:ascii="Calibri Light" w:hAnsi="Calibri Light" w:cs="Calibri Light"/>
        <w:noProof/>
        <w:sz w:val="13"/>
        <w:szCs w:val="13"/>
        <w:lang w:val="de-CH" w:eastAsia="fr-CH"/>
      </w:rPr>
      <w:t>Arbeitsgru</w:t>
    </w:r>
    <w:r w:rsidR="006D3D13">
      <w:rPr>
        <w:rFonts w:ascii="Calibri Light" w:hAnsi="Calibri Light" w:cs="Calibri Light"/>
        <w:noProof/>
        <w:sz w:val="13"/>
        <w:szCs w:val="13"/>
        <w:lang w:val="de-CH" w:eastAsia="fr-CH"/>
      </w:rPr>
      <w:t>ppe</w:t>
    </w:r>
    <w:r w:rsidR="006D3D13" w:rsidRPr="004D6FE8">
      <w:rPr>
        <w:rFonts w:ascii="Calibri Light" w:hAnsi="Calibri Light" w:cs="Calibri Light"/>
        <w:sz w:val="13"/>
        <w:szCs w:val="13"/>
        <w:lang w:val="de-CH"/>
      </w:rPr>
      <w:t xml:space="preserve"> </w:t>
    </w:r>
    <w:r w:rsidR="006D3D13">
      <w:rPr>
        <w:rFonts w:ascii="Calibri Light" w:hAnsi="Calibri Light" w:cs="Calibri Light"/>
        <w:sz w:val="13"/>
        <w:szCs w:val="13"/>
        <w:lang w:val="de-CH"/>
      </w:rPr>
      <w:t>Energiemangel</w:t>
    </w:r>
    <w:r w:rsidR="006D3D13" w:rsidRPr="004D6FE8">
      <w:rPr>
        <w:rFonts w:ascii="Calibri Light" w:hAnsi="Calibri Light" w:cs="Calibri Light"/>
        <w:sz w:val="13"/>
        <w:szCs w:val="13"/>
        <w:lang w:val="de-CH"/>
      </w:rPr>
      <w:t xml:space="preserve"> </w:t>
    </w:r>
    <w:r w:rsidRPr="004416E5">
      <w:rPr>
        <w:rFonts w:ascii="Calibri Light" w:hAnsi="Calibri Light" w:cs="Calibri Light"/>
        <w:sz w:val="13"/>
        <w:szCs w:val="13"/>
        <w:lang w:val="de-CH"/>
      </w:rPr>
      <w:t>| Austausch von bewährten Praktiken</w:t>
    </w:r>
  </w:p>
  <w:p w14:paraId="2931F521" w14:textId="77777777" w:rsidR="00627631" w:rsidRPr="004416E5" w:rsidRDefault="00627631" w:rsidP="00627631">
    <w:pPr>
      <w:pStyle w:val="Kopfzeile"/>
      <w:rPr>
        <w:rFonts w:ascii="Calibri Light" w:hAnsi="Calibri Light" w:cs="Calibri Light"/>
        <w:sz w:val="13"/>
        <w:szCs w:val="13"/>
        <w:lang w:val="de-CH"/>
      </w:rPr>
    </w:pPr>
  </w:p>
  <w:p w14:paraId="7C95B080" w14:textId="77777777" w:rsidR="00A8542E" w:rsidRPr="004416E5" w:rsidRDefault="002A1D01">
    <w:pPr>
      <w:ind w:left="1134"/>
      <w:rPr>
        <w:rFonts w:ascii="Calibri Light" w:hAnsi="Calibri Light" w:cs="Calibri Light"/>
        <w:lang w:val="de-CH"/>
      </w:rPr>
    </w:pPr>
    <w:r w:rsidRPr="00B52745">
      <w:rPr>
        <w:rFonts w:ascii="Calibri Light" w:hAnsi="Calibri Light" w:cs="Calibri Light"/>
        <w:noProof/>
        <w:lang w:eastAsia="fr-CH"/>
      </w:rPr>
      <mc:AlternateContent>
        <mc:Choice Requires="wps">
          <w:drawing>
            <wp:anchor distT="45720" distB="45720" distL="114300" distR="114300" simplePos="0" relativeHeight="251658240" behindDoc="1" locked="0" layoutInCell="1" allowOverlap="1" wp14:anchorId="089929C6" wp14:editId="348F672C">
              <wp:simplePos x="0" y="0"/>
              <wp:positionH relativeFrom="margin">
                <wp:posOffset>-99695</wp:posOffset>
              </wp:positionH>
              <wp:positionV relativeFrom="paragraph">
                <wp:posOffset>205105</wp:posOffset>
              </wp:positionV>
              <wp:extent cx="971550" cy="723900"/>
              <wp:effectExtent l="0" t="0" r="0" b="0"/>
              <wp:wrapNone/>
              <wp:docPr id="7"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1550" cy="723900"/>
                      </a:xfrm>
                      <a:prstGeom prst="rect">
                        <a:avLst/>
                      </a:prstGeom>
                      <a:solidFill>
                        <a:srgbClr val="FFFFFF"/>
                      </a:solidFill>
                      <a:ln w="9525">
                        <a:noFill/>
                        <a:miter lim="800000"/>
                        <a:headEnd/>
                        <a:tailEnd/>
                      </a:ln>
                    </wps:spPr>
                    <wps:txbx>
                      <w:txbxContent>
                        <w:p w14:paraId="5C525BE0" w14:textId="24093CFA" w:rsidR="00A8542E" w:rsidRPr="00F41FF5" w:rsidRDefault="004D6FE8">
                          <w:pPr>
                            <w:rPr>
                              <w:rFonts w:ascii="Arial" w:hAnsi="Arial" w:cs="Arial"/>
                              <w:b/>
                              <w:bCs/>
                              <w:color w:val="103643"/>
                              <w:sz w:val="18"/>
                              <w:szCs w:val="18"/>
                            </w:rPr>
                          </w:pPr>
                          <w:proofErr w:type="spellStart"/>
                          <w:r w:rsidRPr="00F41FF5">
                            <w:rPr>
                              <w:rFonts w:ascii="Arial" w:hAnsi="Arial" w:cs="Arial"/>
                              <w:sz w:val="18"/>
                              <w:szCs w:val="18"/>
                            </w:rPr>
                            <w:t>Dok</w:t>
                          </w:r>
                          <w:proofErr w:type="spellEnd"/>
                          <w:r w:rsidR="008019C9" w:rsidRPr="00F41FF5">
                            <w:rPr>
                              <w:rFonts w:ascii="Arial" w:hAnsi="Arial" w:cs="Arial"/>
                              <w:sz w:val="18"/>
                              <w:szCs w:val="18"/>
                            </w:rPr>
                            <w:t>.</w:t>
                          </w:r>
                          <w:r w:rsidR="002A1D01" w:rsidRPr="00F41FF5">
                            <w:rPr>
                              <w:rFonts w:ascii="Arial" w:hAnsi="Arial" w:cs="Arial"/>
                              <w:sz w:val="18"/>
                              <w:szCs w:val="18"/>
                            </w:rPr>
                            <w:t xml:space="preserve"> </w:t>
                          </w:r>
                          <w:r w:rsidR="00E67C5C" w:rsidRPr="00395915">
                            <w:rPr>
                              <w:rFonts w:ascii="Arial" w:hAnsi="Arial" w:cs="Arial"/>
                              <w:b/>
                              <w:bCs/>
                              <w:color w:val="103643"/>
                              <w:sz w:val="58"/>
                              <w:szCs w:val="58"/>
                            </w:rPr>
                            <w:t>D2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9929C6" id="_x0000_t202" coordsize="21600,21600" o:spt="202" path="m,l,21600r21600,l21600,xe">
              <v:stroke joinstyle="miter"/>
              <v:path gradientshapeok="t" o:connecttype="rect"/>
            </v:shapetype>
            <v:shape id="Textfeld 7" o:spid="_x0000_s1027" type="#_x0000_t202" style="position:absolute;left:0;text-align:left;margin-left:-7.85pt;margin-top:16.15pt;width:76.5pt;height:57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" stroked="f">
              <v:textbox>
                <w:txbxContent>
                  <w:p w14:paraId="5C525BE0" w14:textId="24093CFA" w:rsidR="00A8542E" w:rsidRPr="00F41FF5" w:rsidRDefault="004D6FE8">
                    <w:pPr>
                      <w:rPr>
                        <w:rFonts w:ascii="Arial" w:hAnsi="Arial" w:cs="Arial"/>
                        <w:b/>
                        <w:bCs/>
                        <w:color w:val="103643"/>
                        <w:sz w:val="18"/>
                        <w:szCs w:val="18"/>
                      </w:rPr>
                    </w:pPr>
                    <w:proofErr w:type="spellStart"/>
                    <w:r w:rsidRPr="00F41FF5">
                      <w:rPr>
                        <w:rFonts w:ascii="Arial" w:hAnsi="Arial" w:cs="Arial"/>
                        <w:sz w:val="18"/>
                        <w:szCs w:val="18"/>
                      </w:rPr>
                      <w:t>Dok</w:t>
                    </w:r>
                    <w:proofErr w:type="spellEnd"/>
                    <w:r w:rsidR="008019C9" w:rsidRPr="00F41FF5">
                      <w:rPr>
                        <w:rFonts w:ascii="Arial" w:hAnsi="Arial" w:cs="Arial"/>
                        <w:sz w:val="18"/>
                        <w:szCs w:val="18"/>
                      </w:rPr>
                      <w:t>.</w:t>
                    </w:r>
                    <w:r w:rsidR="002A1D01" w:rsidRPr="00F41FF5">
                      <w:rPr>
                        <w:rFonts w:ascii="Arial" w:hAnsi="Arial" w:cs="Arial"/>
                        <w:sz w:val="18"/>
                        <w:szCs w:val="18"/>
                      </w:rPr>
                      <w:t xml:space="preserve"> </w:t>
                    </w:r>
                    <w:r w:rsidR="00E67C5C" w:rsidRPr="00395915">
                      <w:rPr>
                        <w:rFonts w:ascii="Arial" w:hAnsi="Arial" w:cs="Arial"/>
                        <w:b/>
                        <w:bCs/>
                        <w:color w:val="103643"/>
                        <w:sz w:val="58"/>
                        <w:szCs w:val="58"/>
                      </w:rPr>
                      <w:t>D2</w:t>
                    </w:r>
                  </w:p>
                </w:txbxContent>
              </v:textbox>
              <w10:wrap anchorx="margin"/>
            </v:shape>
          </w:pict>
        </mc:Fallback>
      </mc:AlternateContent>
    </w:r>
  </w:p>
  <w:p w14:paraId="15A12393" w14:textId="7384161E" w:rsidR="00A8542E" w:rsidRPr="004416E5" w:rsidRDefault="00652C28">
    <w:pPr>
      <w:spacing w:after="100"/>
      <w:ind w:left="1843"/>
      <w:rPr>
        <w:rFonts w:ascii="Calibri Light" w:hAnsi="Calibri Light" w:cs="Calibri Light"/>
        <w:i/>
        <w:sz w:val="20"/>
        <w:szCs w:val="20"/>
        <w:lang w:val="de-CH"/>
      </w:rPr>
    </w:pPr>
    <w:bookmarkStart w:id="27" w:name="_Hlk145941532"/>
    <w:r w:rsidRPr="004416E5">
      <w:rPr>
        <w:rFonts w:ascii="Calibri Light" w:hAnsi="Calibri Light" w:cs="Calibri Light"/>
        <w:i/>
        <w:sz w:val="20"/>
        <w:szCs w:val="20"/>
        <w:lang w:val="de-CH"/>
      </w:rPr>
      <w:t xml:space="preserve">Plan zur Aufrechterhaltung der </w:t>
    </w:r>
    <w:r w:rsidR="007A0B63" w:rsidRPr="004416E5">
      <w:rPr>
        <w:rFonts w:ascii="Calibri Light" w:hAnsi="Calibri Light" w:cs="Calibri Light"/>
        <w:i/>
        <w:sz w:val="20"/>
        <w:szCs w:val="20"/>
        <w:lang w:val="de-CH"/>
      </w:rPr>
      <w:t>Gemeindetätigkeiten</w:t>
    </w:r>
    <w:r w:rsidR="002A1D01" w:rsidRPr="004416E5">
      <w:rPr>
        <w:rFonts w:ascii="Calibri Light" w:hAnsi="Calibri Light" w:cs="Calibri Light"/>
        <w:i/>
        <w:sz w:val="20"/>
        <w:szCs w:val="20"/>
        <w:lang w:val="de-CH"/>
      </w:rPr>
      <w:t xml:space="preserve">: </w:t>
    </w:r>
    <w:r w:rsidR="00B139EB" w:rsidRPr="004416E5">
      <w:rPr>
        <w:rFonts w:ascii="Calibri Light" w:hAnsi="Calibri Light" w:cs="Calibri Light"/>
        <w:i/>
        <w:sz w:val="20"/>
        <w:szCs w:val="20"/>
        <w:lang w:val="de-CH"/>
      </w:rPr>
      <w:t>Energiemangellage</w:t>
    </w:r>
  </w:p>
  <w:bookmarkEnd w:id="27"/>
  <w:p w14:paraId="61DE88A8" w14:textId="620A55C2" w:rsidR="00A8542E" w:rsidRPr="00F61509" w:rsidRDefault="002A1D01">
    <w:pPr>
      <w:ind w:left="1843"/>
      <w:rPr>
        <w:rFonts w:ascii="Calibri Light" w:hAnsi="Calibri Light" w:cs="Calibri Light"/>
        <w:b/>
        <w:caps/>
        <w:color w:val="103643"/>
        <w:sz w:val="28"/>
        <w:szCs w:val="28"/>
      </w:rPr>
    </w:pPr>
    <w:r w:rsidRPr="00A60465">
      <w:rPr>
        <w:rFonts w:ascii="Calibri Light" w:hAnsi="Calibri Light" w:cs="Calibri Light"/>
        <w:noProof/>
        <w:color w:val="103643"/>
        <w:sz w:val="28"/>
        <w:szCs w:val="28"/>
        <w:lang w:eastAsia="fr-CH"/>
      </w:rPr>
      <mc:AlternateContent>
        <mc:Choice Requires="wps">
          <w:drawing>
            <wp:anchor distT="0" distB="0" distL="114300" distR="114300" simplePos="0" relativeHeight="251658245" behindDoc="0" locked="0" layoutInCell="1" allowOverlap="1" wp14:anchorId="2DFE9D02" wp14:editId="691BC6C6">
              <wp:simplePos x="0" y="0"/>
              <wp:positionH relativeFrom="column">
                <wp:posOffset>1140478</wp:posOffset>
              </wp:positionH>
              <wp:positionV relativeFrom="paragraph">
                <wp:posOffset>324373</wp:posOffset>
              </wp:positionV>
              <wp:extent cx="4816237" cy="7620"/>
              <wp:effectExtent l="0" t="0" r="22860" b="30480"/>
              <wp:wrapNone/>
              <wp:docPr id="2021977420" name="Gerader Verbinder 2021977420"/>
              <wp:cNvGraphicFramePr/>
              <a:graphic xmlns:a="http://schemas.openxmlformats.org/drawingml/2006/main">
                <a:graphicData uri="http://schemas.microsoft.com/office/word/2010/wordprocessingShape">
                  <wps:wsp>
                    <wps:cNvCnPr/>
                    <wps:spPr>
                      <a:xfrm>
                        <a:off x="0" y="0"/>
                        <a:ext cx="4816237" cy="7620"/>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9414AB" id="Connecteur droit 2021977420" o:spid="_x0000_s1026" style="position:absolute;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pt,25.55pt" to="469.0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" strokecolor="#103643" strokeweight=".5pt">
              <v:stroke joinstyle="miter"/>
            </v:line>
          </w:pict>
        </mc:Fallback>
      </mc:AlternateContent>
    </w:r>
    <w:r w:rsidR="00966134" w:rsidRPr="00F61509">
      <w:rPr>
        <w:rFonts w:ascii="Calibri Light" w:hAnsi="Calibri Light" w:cs="Calibri Light"/>
        <w:b/>
        <w:caps/>
        <w:color w:val="103643"/>
        <w:sz w:val="28"/>
        <w:szCs w:val="28"/>
      </w:rPr>
      <w:t xml:space="preserve">Zusammenfassung </w:t>
    </w:r>
    <w:r w:rsidR="00A446AE" w:rsidRPr="00F61509">
      <w:rPr>
        <w:rFonts w:ascii="Calibri Light" w:hAnsi="Calibri Light" w:cs="Calibri Light"/>
        <w:b/>
        <w:caps/>
        <w:color w:val="103643"/>
        <w:sz w:val="28"/>
        <w:szCs w:val="28"/>
      </w:rPr>
      <w:t>Rechtsgutachten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7E9"/>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CF153C"/>
    <w:multiLevelType w:val="hybridMultilevel"/>
    <w:tmpl w:val="E6CEF44C"/>
    <w:lvl w:ilvl="0" w:tplc="0807000F">
      <w:start w:val="1"/>
      <w:numFmt w:val="decimal"/>
      <w:lvlText w:val="%1."/>
      <w:lvlJc w:val="left"/>
      <w:pPr>
        <w:ind w:left="720" w:hanging="360"/>
      </w:pPr>
    </w:lvl>
    <w:lvl w:ilvl="1" w:tplc="08070019">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 w15:restartNumberingAfterBreak="0">
    <w:nsid w:val="13891775"/>
    <w:multiLevelType w:val="hybridMultilevel"/>
    <w:tmpl w:val="F5FEB8E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 w15:restartNumberingAfterBreak="0">
    <w:nsid w:val="16FD0B3C"/>
    <w:multiLevelType w:val="hybridMultilevel"/>
    <w:tmpl w:val="AA4A4C80"/>
    <w:lvl w:ilvl="0" w:tplc="601213AC">
      <w:start w:val="1"/>
      <w:numFmt w:val="decimal"/>
      <w:pStyle w:val="berschrift3"/>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1884315A"/>
    <w:multiLevelType w:val="hybridMultilevel"/>
    <w:tmpl w:val="4CA0F506"/>
    <w:lvl w:ilvl="0" w:tplc="3056D65E">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5" w15:restartNumberingAfterBreak="0">
    <w:nsid w:val="19CA0D0C"/>
    <w:multiLevelType w:val="hybridMultilevel"/>
    <w:tmpl w:val="8F66E1A8"/>
    <w:lvl w:ilvl="0" w:tplc="7BFC0E18">
      <w:start w:val="1"/>
      <w:numFmt w:val="bullet"/>
      <w:lvlText w:val="-"/>
      <w:lvlJc w:val="left"/>
      <w:pPr>
        <w:ind w:left="1068" w:hanging="360"/>
      </w:pPr>
      <w:rPr>
        <w:rFonts w:ascii="Calibri Light" w:eastAsiaTheme="minorHAnsi" w:hAnsi="Calibri Light" w:cs="Calibri Light"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15:restartNumberingAfterBreak="0">
    <w:nsid w:val="1EC76A5E"/>
    <w:multiLevelType w:val="multilevel"/>
    <w:tmpl w:val="8550B13A"/>
    <w:lvl w:ilvl="0">
      <w:start w:val="1"/>
      <w:numFmt w:val="upperRoman"/>
      <w:lvlText w:val="%1."/>
      <w:lvlJc w:val="left"/>
      <w:pPr>
        <w:ind w:left="890" w:hanging="720"/>
      </w:pPr>
      <w:rPr>
        <w:rFonts w:hint="default"/>
      </w:rPr>
    </w:lvl>
    <w:lvl w:ilvl="1">
      <w:start w:val="1"/>
      <w:numFmt w:val="decimal"/>
      <w:lvlText w:val="%2."/>
      <w:lvlJc w:val="left"/>
      <w:pPr>
        <w:ind w:left="1250" w:hanging="360"/>
      </w:pPr>
      <w:rPr>
        <w:rFonts w:hint="default"/>
      </w:rPr>
    </w:lvl>
    <w:lvl w:ilvl="2">
      <w:start w:val="1"/>
      <w:numFmt w:val="lowerRoman"/>
      <w:lvlText w:val="%3."/>
      <w:lvlJc w:val="right"/>
      <w:pPr>
        <w:ind w:left="1970" w:hanging="180"/>
      </w:pPr>
    </w:lvl>
    <w:lvl w:ilvl="3">
      <w:start w:val="1"/>
      <w:numFmt w:val="decimal"/>
      <w:lvlText w:val="%4."/>
      <w:lvlJc w:val="left"/>
      <w:pPr>
        <w:ind w:left="2690" w:hanging="360"/>
      </w:pPr>
    </w:lvl>
    <w:lvl w:ilvl="4">
      <w:start w:val="1"/>
      <w:numFmt w:val="lowerLetter"/>
      <w:lvlText w:val="%5."/>
      <w:lvlJc w:val="left"/>
      <w:pPr>
        <w:ind w:left="3410" w:hanging="360"/>
      </w:pPr>
    </w:lvl>
    <w:lvl w:ilvl="5">
      <w:start w:val="1"/>
      <w:numFmt w:val="lowerRoman"/>
      <w:lvlText w:val="%6."/>
      <w:lvlJc w:val="right"/>
      <w:pPr>
        <w:ind w:left="4130" w:hanging="180"/>
      </w:pPr>
    </w:lvl>
    <w:lvl w:ilvl="6">
      <w:start w:val="1"/>
      <w:numFmt w:val="decimal"/>
      <w:lvlText w:val="%7."/>
      <w:lvlJc w:val="left"/>
      <w:pPr>
        <w:ind w:left="4850" w:hanging="360"/>
      </w:pPr>
    </w:lvl>
    <w:lvl w:ilvl="7">
      <w:start w:val="1"/>
      <w:numFmt w:val="lowerLetter"/>
      <w:lvlText w:val="%8."/>
      <w:lvlJc w:val="left"/>
      <w:pPr>
        <w:ind w:left="5570" w:hanging="360"/>
      </w:pPr>
    </w:lvl>
    <w:lvl w:ilvl="8">
      <w:start w:val="1"/>
      <w:numFmt w:val="lowerRoman"/>
      <w:lvlText w:val="%9."/>
      <w:lvlJc w:val="right"/>
      <w:pPr>
        <w:ind w:left="6290" w:hanging="180"/>
      </w:pPr>
    </w:lvl>
  </w:abstractNum>
  <w:abstractNum w:abstractNumId="7" w15:restartNumberingAfterBreak="0">
    <w:nsid w:val="212F4E97"/>
    <w:multiLevelType w:val="hybridMultilevel"/>
    <w:tmpl w:val="878CA316"/>
    <w:lvl w:ilvl="0" w:tplc="7BFC0E18">
      <w:start w:val="1"/>
      <w:numFmt w:val="bullet"/>
      <w:lvlText w:val="-"/>
      <w:lvlJc w:val="left"/>
      <w:pPr>
        <w:ind w:left="1068" w:hanging="360"/>
      </w:pPr>
      <w:rPr>
        <w:rFonts w:ascii="Calibri Light" w:eastAsiaTheme="minorHAnsi" w:hAnsi="Calibri Light" w:cs="Calibri Light"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27227531"/>
    <w:multiLevelType w:val="hybridMultilevel"/>
    <w:tmpl w:val="388A761E"/>
    <w:lvl w:ilvl="0" w:tplc="CC30C6FE">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D4726C4"/>
    <w:multiLevelType w:val="hybridMultilevel"/>
    <w:tmpl w:val="4B765044"/>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0" w15:restartNumberingAfterBreak="0">
    <w:nsid w:val="2D8E5D59"/>
    <w:multiLevelType w:val="hybridMultilevel"/>
    <w:tmpl w:val="F722704A"/>
    <w:lvl w:ilvl="0" w:tplc="7BFC0E18">
      <w:start w:val="1"/>
      <w:numFmt w:val="bullet"/>
      <w:lvlText w:val="-"/>
      <w:lvlJc w:val="left"/>
      <w:pPr>
        <w:ind w:left="1068" w:hanging="360"/>
      </w:pPr>
      <w:rPr>
        <w:rFonts w:ascii="Calibri Light" w:eastAsiaTheme="minorHAnsi" w:hAnsi="Calibri Light" w:cs="Calibri Light"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301A01F8"/>
    <w:multiLevelType w:val="hybridMultilevel"/>
    <w:tmpl w:val="2452B10C"/>
    <w:lvl w:ilvl="0" w:tplc="8B2A3BE4">
      <w:start w:val="1"/>
      <w:numFmt w:val="decimal"/>
      <w:lvlText w:val="%1."/>
      <w:lvlJc w:val="left"/>
      <w:pPr>
        <w:ind w:left="530" w:hanging="360"/>
      </w:pPr>
      <w:rPr>
        <w:rFonts w:hint="default"/>
      </w:rPr>
    </w:lvl>
    <w:lvl w:ilvl="1" w:tplc="08070019" w:tentative="1">
      <w:start w:val="1"/>
      <w:numFmt w:val="lowerLetter"/>
      <w:lvlText w:val="%2."/>
      <w:lvlJc w:val="left"/>
      <w:pPr>
        <w:ind w:left="1250" w:hanging="360"/>
      </w:pPr>
    </w:lvl>
    <w:lvl w:ilvl="2" w:tplc="0807001B" w:tentative="1">
      <w:start w:val="1"/>
      <w:numFmt w:val="lowerRoman"/>
      <w:lvlText w:val="%3."/>
      <w:lvlJc w:val="right"/>
      <w:pPr>
        <w:ind w:left="1970" w:hanging="180"/>
      </w:pPr>
    </w:lvl>
    <w:lvl w:ilvl="3" w:tplc="0807000F" w:tentative="1">
      <w:start w:val="1"/>
      <w:numFmt w:val="decimal"/>
      <w:lvlText w:val="%4."/>
      <w:lvlJc w:val="left"/>
      <w:pPr>
        <w:ind w:left="2690" w:hanging="360"/>
      </w:pPr>
    </w:lvl>
    <w:lvl w:ilvl="4" w:tplc="08070019" w:tentative="1">
      <w:start w:val="1"/>
      <w:numFmt w:val="lowerLetter"/>
      <w:lvlText w:val="%5."/>
      <w:lvlJc w:val="left"/>
      <w:pPr>
        <w:ind w:left="3410" w:hanging="360"/>
      </w:pPr>
    </w:lvl>
    <w:lvl w:ilvl="5" w:tplc="0807001B" w:tentative="1">
      <w:start w:val="1"/>
      <w:numFmt w:val="lowerRoman"/>
      <w:lvlText w:val="%6."/>
      <w:lvlJc w:val="right"/>
      <w:pPr>
        <w:ind w:left="4130" w:hanging="180"/>
      </w:pPr>
    </w:lvl>
    <w:lvl w:ilvl="6" w:tplc="0807000F" w:tentative="1">
      <w:start w:val="1"/>
      <w:numFmt w:val="decimal"/>
      <w:lvlText w:val="%7."/>
      <w:lvlJc w:val="left"/>
      <w:pPr>
        <w:ind w:left="4850" w:hanging="360"/>
      </w:pPr>
    </w:lvl>
    <w:lvl w:ilvl="7" w:tplc="08070019" w:tentative="1">
      <w:start w:val="1"/>
      <w:numFmt w:val="lowerLetter"/>
      <w:lvlText w:val="%8."/>
      <w:lvlJc w:val="left"/>
      <w:pPr>
        <w:ind w:left="5570" w:hanging="360"/>
      </w:pPr>
    </w:lvl>
    <w:lvl w:ilvl="8" w:tplc="0807001B" w:tentative="1">
      <w:start w:val="1"/>
      <w:numFmt w:val="lowerRoman"/>
      <w:lvlText w:val="%9."/>
      <w:lvlJc w:val="right"/>
      <w:pPr>
        <w:ind w:left="6290" w:hanging="180"/>
      </w:pPr>
    </w:lvl>
  </w:abstractNum>
  <w:abstractNum w:abstractNumId="12" w15:restartNumberingAfterBreak="0">
    <w:nsid w:val="321760C4"/>
    <w:multiLevelType w:val="hybridMultilevel"/>
    <w:tmpl w:val="1FA6921C"/>
    <w:lvl w:ilvl="0" w:tplc="7BFC0E18">
      <w:start w:val="1"/>
      <w:numFmt w:val="bullet"/>
      <w:lvlText w:val="-"/>
      <w:lvlJc w:val="left"/>
      <w:pPr>
        <w:ind w:left="1068" w:hanging="360"/>
      </w:pPr>
      <w:rPr>
        <w:rFonts w:ascii="Calibri Light" w:eastAsiaTheme="minorHAnsi" w:hAnsi="Calibri Light" w:cs="Calibri Light"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3C653AA5"/>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1C44318"/>
    <w:multiLevelType w:val="hybridMultilevel"/>
    <w:tmpl w:val="580675D8"/>
    <w:lvl w:ilvl="0" w:tplc="6DD4C96E">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5" w15:restartNumberingAfterBreak="0">
    <w:nsid w:val="46C662C0"/>
    <w:multiLevelType w:val="hybridMultilevel"/>
    <w:tmpl w:val="8550B13A"/>
    <w:lvl w:ilvl="0" w:tplc="9E1E8DD2">
      <w:start w:val="1"/>
      <w:numFmt w:val="upperRoman"/>
      <w:lvlText w:val="%1."/>
      <w:lvlJc w:val="left"/>
      <w:pPr>
        <w:ind w:left="890" w:hanging="720"/>
      </w:pPr>
      <w:rPr>
        <w:rFonts w:hint="default"/>
      </w:rPr>
    </w:lvl>
    <w:lvl w:ilvl="1" w:tplc="9D80C842">
      <w:start w:val="1"/>
      <w:numFmt w:val="decimal"/>
      <w:lvlText w:val="%2."/>
      <w:lvlJc w:val="left"/>
      <w:pPr>
        <w:ind w:left="1250" w:hanging="360"/>
      </w:pPr>
      <w:rPr>
        <w:rFonts w:hint="default"/>
      </w:rPr>
    </w:lvl>
    <w:lvl w:ilvl="2" w:tplc="0807001B" w:tentative="1">
      <w:start w:val="1"/>
      <w:numFmt w:val="lowerRoman"/>
      <w:lvlText w:val="%3."/>
      <w:lvlJc w:val="right"/>
      <w:pPr>
        <w:ind w:left="1970" w:hanging="180"/>
      </w:pPr>
    </w:lvl>
    <w:lvl w:ilvl="3" w:tplc="0807000F" w:tentative="1">
      <w:start w:val="1"/>
      <w:numFmt w:val="decimal"/>
      <w:lvlText w:val="%4."/>
      <w:lvlJc w:val="left"/>
      <w:pPr>
        <w:ind w:left="2690" w:hanging="360"/>
      </w:pPr>
    </w:lvl>
    <w:lvl w:ilvl="4" w:tplc="08070019" w:tentative="1">
      <w:start w:val="1"/>
      <w:numFmt w:val="lowerLetter"/>
      <w:lvlText w:val="%5."/>
      <w:lvlJc w:val="left"/>
      <w:pPr>
        <w:ind w:left="3410" w:hanging="360"/>
      </w:pPr>
    </w:lvl>
    <w:lvl w:ilvl="5" w:tplc="0807001B" w:tentative="1">
      <w:start w:val="1"/>
      <w:numFmt w:val="lowerRoman"/>
      <w:lvlText w:val="%6."/>
      <w:lvlJc w:val="right"/>
      <w:pPr>
        <w:ind w:left="4130" w:hanging="180"/>
      </w:pPr>
    </w:lvl>
    <w:lvl w:ilvl="6" w:tplc="0807000F" w:tentative="1">
      <w:start w:val="1"/>
      <w:numFmt w:val="decimal"/>
      <w:lvlText w:val="%7."/>
      <w:lvlJc w:val="left"/>
      <w:pPr>
        <w:ind w:left="4850" w:hanging="360"/>
      </w:pPr>
    </w:lvl>
    <w:lvl w:ilvl="7" w:tplc="08070019" w:tentative="1">
      <w:start w:val="1"/>
      <w:numFmt w:val="lowerLetter"/>
      <w:lvlText w:val="%8."/>
      <w:lvlJc w:val="left"/>
      <w:pPr>
        <w:ind w:left="5570" w:hanging="360"/>
      </w:pPr>
    </w:lvl>
    <w:lvl w:ilvl="8" w:tplc="0807001B" w:tentative="1">
      <w:start w:val="1"/>
      <w:numFmt w:val="lowerRoman"/>
      <w:lvlText w:val="%9."/>
      <w:lvlJc w:val="right"/>
      <w:pPr>
        <w:ind w:left="6290" w:hanging="180"/>
      </w:pPr>
    </w:lvl>
  </w:abstractNum>
  <w:abstractNum w:abstractNumId="16" w15:restartNumberingAfterBreak="0">
    <w:nsid w:val="4BFF3C26"/>
    <w:multiLevelType w:val="hybridMultilevel"/>
    <w:tmpl w:val="8550B13A"/>
    <w:lvl w:ilvl="0" w:tplc="FFFFFFFF">
      <w:start w:val="1"/>
      <w:numFmt w:val="upperRoman"/>
      <w:lvlText w:val="%1."/>
      <w:lvlJc w:val="left"/>
      <w:pPr>
        <w:ind w:left="890" w:hanging="720"/>
      </w:pPr>
      <w:rPr>
        <w:rFonts w:hint="default"/>
      </w:rPr>
    </w:lvl>
    <w:lvl w:ilvl="1" w:tplc="FFFFFFFF">
      <w:start w:val="1"/>
      <w:numFmt w:val="decimal"/>
      <w:lvlText w:val="%2."/>
      <w:lvlJc w:val="left"/>
      <w:pPr>
        <w:ind w:left="1250" w:hanging="360"/>
      </w:pPr>
      <w:rPr>
        <w:rFonts w:hint="default"/>
      </w:rPr>
    </w:lvl>
    <w:lvl w:ilvl="2" w:tplc="FFFFFFFF" w:tentative="1">
      <w:start w:val="1"/>
      <w:numFmt w:val="lowerRoman"/>
      <w:lvlText w:val="%3."/>
      <w:lvlJc w:val="right"/>
      <w:pPr>
        <w:ind w:left="1970" w:hanging="180"/>
      </w:pPr>
    </w:lvl>
    <w:lvl w:ilvl="3" w:tplc="FFFFFFFF" w:tentative="1">
      <w:start w:val="1"/>
      <w:numFmt w:val="decimal"/>
      <w:lvlText w:val="%4."/>
      <w:lvlJc w:val="left"/>
      <w:pPr>
        <w:ind w:left="2690" w:hanging="360"/>
      </w:pPr>
    </w:lvl>
    <w:lvl w:ilvl="4" w:tplc="FFFFFFFF" w:tentative="1">
      <w:start w:val="1"/>
      <w:numFmt w:val="lowerLetter"/>
      <w:lvlText w:val="%5."/>
      <w:lvlJc w:val="left"/>
      <w:pPr>
        <w:ind w:left="3410" w:hanging="360"/>
      </w:pPr>
    </w:lvl>
    <w:lvl w:ilvl="5" w:tplc="FFFFFFFF" w:tentative="1">
      <w:start w:val="1"/>
      <w:numFmt w:val="lowerRoman"/>
      <w:lvlText w:val="%6."/>
      <w:lvlJc w:val="right"/>
      <w:pPr>
        <w:ind w:left="4130" w:hanging="180"/>
      </w:pPr>
    </w:lvl>
    <w:lvl w:ilvl="6" w:tplc="FFFFFFFF" w:tentative="1">
      <w:start w:val="1"/>
      <w:numFmt w:val="decimal"/>
      <w:lvlText w:val="%7."/>
      <w:lvlJc w:val="left"/>
      <w:pPr>
        <w:ind w:left="4850" w:hanging="360"/>
      </w:pPr>
    </w:lvl>
    <w:lvl w:ilvl="7" w:tplc="FFFFFFFF" w:tentative="1">
      <w:start w:val="1"/>
      <w:numFmt w:val="lowerLetter"/>
      <w:lvlText w:val="%8."/>
      <w:lvlJc w:val="left"/>
      <w:pPr>
        <w:ind w:left="5570" w:hanging="360"/>
      </w:pPr>
    </w:lvl>
    <w:lvl w:ilvl="8" w:tplc="FFFFFFFF" w:tentative="1">
      <w:start w:val="1"/>
      <w:numFmt w:val="lowerRoman"/>
      <w:lvlText w:val="%9."/>
      <w:lvlJc w:val="right"/>
      <w:pPr>
        <w:ind w:left="6290" w:hanging="180"/>
      </w:pPr>
    </w:lvl>
  </w:abstractNum>
  <w:abstractNum w:abstractNumId="17" w15:restartNumberingAfterBreak="0">
    <w:nsid w:val="56BF1D11"/>
    <w:multiLevelType w:val="hybridMultilevel"/>
    <w:tmpl w:val="7EAE4128"/>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7830FF"/>
    <w:multiLevelType w:val="hybridMultilevel"/>
    <w:tmpl w:val="87DA3616"/>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9" w15:restartNumberingAfterBreak="0">
    <w:nsid w:val="5A5A0474"/>
    <w:multiLevelType w:val="hybridMultilevel"/>
    <w:tmpl w:val="CC56B896"/>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0" w15:restartNumberingAfterBreak="0">
    <w:nsid w:val="5A786A04"/>
    <w:multiLevelType w:val="multilevel"/>
    <w:tmpl w:val="8550B13A"/>
    <w:lvl w:ilvl="0">
      <w:start w:val="1"/>
      <w:numFmt w:val="upperRoman"/>
      <w:lvlText w:val="%1."/>
      <w:lvlJc w:val="left"/>
      <w:pPr>
        <w:ind w:left="890" w:hanging="720"/>
      </w:pPr>
      <w:rPr>
        <w:rFonts w:hint="default"/>
      </w:rPr>
    </w:lvl>
    <w:lvl w:ilvl="1">
      <w:start w:val="1"/>
      <w:numFmt w:val="decimal"/>
      <w:lvlText w:val="%2."/>
      <w:lvlJc w:val="left"/>
      <w:pPr>
        <w:ind w:left="1250" w:hanging="360"/>
      </w:pPr>
      <w:rPr>
        <w:rFonts w:hint="default"/>
      </w:rPr>
    </w:lvl>
    <w:lvl w:ilvl="2">
      <w:start w:val="1"/>
      <w:numFmt w:val="lowerRoman"/>
      <w:lvlText w:val="%3."/>
      <w:lvlJc w:val="right"/>
      <w:pPr>
        <w:ind w:left="1970" w:hanging="180"/>
      </w:pPr>
    </w:lvl>
    <w:lvl w:ilvl="3">
      <w:start w:val="1"/>
      <w:numFmt w:val="decimal"/>
      <w:lvlText w:val="%4."/>
      <w:lvlJc w:val="left"/>
      <w:pPr>
        <w:ind w:left="2690" w:hanging="360"/>
      </w:pPr>
    </w:lvl>
    <w:lvl w:ilvl="4">
      <w:start w:val="1"/>
      <w:numFmt w:val="lowerLetter"/>
      <w:lvlText w:val="%5."/>
      <w:lvlJc w:val="left"/>
      <w:pPr>
        <w:ind w:left="3410" w:hanging="360"/>
      </w:pPr>
    </w:lvl>
    <w:lvl w:ilvl="5">
      <w:start w:val="1"/>
      <w:numFmt w:val="lowerRoman"/>
      <w:lvlText w:val="%6."/>
      <w:lvlJc w:val="right"/>
      <w:pPr>
        <w:ind w:left="4130" w:hanging="180"/>
      </w:pPr>
    </w:lvl>
    <w:lvl w:ilvl="6">
      <w:start w:val="1"/>
      <w:numFmt w:val="decimal"/>
      <w:lvlText w:val="%7."/>
      <w:lvlJc w:val="left"/>
      <w:pPr>
        <w:ind w:left="4850" w:hanging="360"/>
      </w:pPr>
    </w:lvl>
    <w:lvl w:ilvl="7">
      <w:start w:val="1"/>
      <w:numFmt w:val="lowerLetter"/>
      <w:lvlText w:val="%8."/>
      <w:lvlJc w:val="left"/>
      <w:pPr>
        <w:ind w:left="5570" w:hanging="360"/>
      </w:pPr>
    </w:lvl>
    <w:lvl w:ilvl="8">
      <w:start w:val="1"/>
      <w:numFmt w:val="lowerRoman"/>
      <w:lvlText w:val="%9."/>
      <w:lvlJc w:val="right"/>
      <w:pPr>
        <w:ind w:left="6290" w:hanging="180"/>
      </w:pPr>
    </w:lvl>
  </w:abstractNum>
  <w:abstractNum w:abstractNumId="21" w15:restartNumberingAfterBreak="0">
    <w:nsid w:val="5BE7657F"/>
    <w:multiLevelType w:val="multilevel"/>
    <w:tmpl w:val="8550B13A"/>
    <w:lvl w:ilvl="0">
      <w:start w:val="1"/>
      <w:numFmt w:val="upperRoman"/>
      <w:lvlText w:val="%1."/>
      <w:lvlJc w:val="left"/>
      <w:pPr>
        <w:ind w:left="890" w:hanging="720"/>
      </w:pPr>
      <w:rPr>
        <w:rFonts w:hint="default"/>
      </w:rPr>
    </w:lvl>
    <w:lvl w:ilvl="1">
      <w:start w:val="1"/>
      <w:numFmt w:val="decimal"/>
      <w:lvlText w:val="%2."/>
      <w:lvlJc w:val="left"/>
      <w:pPr>
        <w:ind w:left="1250" w:hanging="360"/>
      </w:pPr>
      <w:rPr>
        <w:rFonts w:hint="default"/>
      </w:rPr>
    </w:lvl>
    <w:lvl w:ilvl="2">
      <w:start w:val="1"/>
      <w:numFmt w:val="lowerRoman"/>
      <w:lvlText w:val="%3."/>
      <w:lvlJc w:val="right"/>
      <w:pPr>
        <w:ind w:left="1970" w:hanging="180"/>
      </w:pPr>
    </w:lvl>
    <w:lvl w:ilvl="3">
      <w:start w:val="1"/>
      <w:numFmt w:val="decimal"/>
      <w:lvlText w:val="%4."/>
      <w:lvlJc w:val="left"/>
      <w:pPr>
        <w:ind w:left="2690" w:hanging="360"/>
      </w:pPr>
    </w:lvl>
    <w:lvl w:ilvl="4">
      <w:start w:val="1"/>
      <w:numFmt w:val="lowerLetter"/>
      <w:lvlText w:val="%5."/>
      <w:lvlJc w:val="left"/>
      <w:pPr>
        <w:ind w:left="3410" w:hanging="360"/>
      </w:pPr>
    </w:lvl>
    <w:lvl w:ilvl="5">
      <w:start w:val="1"/>
      <w:numFmt w:val="lowerRoman"/>
      <w:lvlText w:val="%6."/>
      <w:lvlJc w:val="right"/>
      <w:pPr>
        <w:ind w:left="4130" w:hanging="180"/>
      </w:pPr>
    </w:lvl>
    <w:lvl w:ilvl="6">
      <w:start w:val="1"/>
      <w:numFmt w:val="decimal"/>
      <w:lvlText w:val="%7."/>
      <w:lvlJc w:val="left"/>
      <w:pPr>
        <w:ind w:left="4850" w:hanging="360"/>
      </w:pPr>
    </w:lvl>
    <w:lvl w:ilvl="7">
      <w:start w:val="1"/>
      <w:numFmt w:val="lowerLetter"/>
      <w:lvlText w:val="%8."/>
      <w:lvlJc w:val="left"/>
      <w:pPr>
        <w:ind w:left="5570" w:hanging="360"/>
      </w:pPr>
    </w:lvl>
    <w:lvl w:ilvl="8">
      <w:start w:val="1"/>
      <w:numFmt w:val="lowerRoman"/>
      <w:lvlText w:val="%9."/>
      <w:lvlJc w:val="right"/>
      <w:pPr>
        <w:ind w:left="6290" w:hanging="180"/>
      </w:pPr>
    </w:lvl>
  </w:abstractNum>
  <w:abstractNum w:abstractNumId="22" w15:restartNumberingAfterBreak="0">
    <w:nsid w:val="633824DA"/>
    <w:multiLevelType w:val="hybridMultilevel"/>
    <w:tmpl w:val="793C586E"/>
    <w:lvl w:ilvl="0" w:tplc="FAAC23A2">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23" w15:restartNumberingAfterBreak="0">
    <w:nsid w:val="644E5275"/>
    <w:multiLevelType w:val="hybridMultilevel"/>
    <w:tmpl w:val="67E4084E"/>
    <w:lvl w:ilvl="0" w:tplc="A8E036CA">
      <w:start w:val="1"/>
      <w:numFmt w:val="upp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4" w15:restartNumberingAfterBreak="0">
    <w:nsid w:val="65215DE4"/>
    <w:multiLevelType w:val="hybridMultilevel"/>
    <w:tmpl w:val="6BA065D8"/>
    <w:lvl w:ilvl="0" w:tplc="9F645828">
      <w:start w:val="1"/>
      <w:numFmt w:val="decimal"/>
      <w:lvlText w:val="%1."/>
      <w:lvlJc w:val="left"/>
      <w:pPr>
        <w:ind w:left="720" w:hanging="360"/>
      </w:pPr>
      <w:rPr>
        <w:rFonts w:ascii="Roboto" w:hAnsi="Roboto" w:hint="default"/>
        <w:b/>
        <w:i w:val="0"/>
        <w:color w:val="165DFA"/>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25" w15:restartNumberingAfterBreak="0">
    <w:nsid w:val="689B4091"/>
    <w:multiLevelType w:val="hybridMultilevel"/>
    <w:tmpl w:val="5EA8DE16"/>
    <w:lvl w:ilvl="0" w:tplc="76063E4E">
      <w:start w:val="1"/>
      <w:numFmt w:val="upperLetter"/>
      <w:pStyle w:val="berschrift2"/>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E230530"/>
    <w:multiLevelType w:val="hybridMultilevel"/>
    <w:tmpl w:val="051E8A5C"/>
    <w:lvl w:ilvl="0" w:tplc="98EADD9C">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1BB6AFF"/>
    <w:multiLevelType w:val="hybridMultilevel"/>
    <w:tmpl w:val="070838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8" w15:restartNumberingAfterBreak="0">
    <w:nsid w:val="724C2C70"/>
    <w:multiLevelType w:val="hybridMultilevel"/>
    <w:tmpl w:val="4FACD638"/>
    <w:lvl w:ilvl="0" w:tplc="EEA86C0A">
      <w:start w:val="1"/>
      <w:numFmt w:val="upp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9" w15:restartNumberingAfterBreak="0">
    <w:nsid w:val="76B01944"/>
    <w:multiLevelType w:val="hybridMultilevel"/>
    <w:tmpl w:val="D326EBF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0" w15:restartNumberingAfterBreak="0">
    <w:nsid w:val="794D516A"/>
    <w:multiLevelType w:val="hybridMultilevel"/>
    <w:tmpl w:val="23E804DA"/>
    <w:lvl w:ilvl="0" w:tplc="7BFC0E18">
      <w:start w:val="1"/>
      <w:numFmt w:val="bullet"/>
      <w:lvlText w:val="-"/>
      <w:lvlJc w:val="left"/>
      <w:pPr>
        <w:ind w:left="1068" w:hanging="360"/>
      </w:pPr>
      <w:rPr>
        <w:rFonts w:ascii="Calibri Light" w:eastAsiaTheme="minorHAnsi" w:hAnsi="Calibri Light" w:cs="Calibri Light" w:hint="default"/>
      </w:rPr>
    </w:lvl>
    <w:lvl w:ilvl="1" w:tplc="08070003" w:tentative="1">
      <w:start w:val="1"/>
      <w:numFmt w:val="bullet"/>
      <w:lvlText w:val="o"/>
      <w:lvlJc w:val="left"/>
      <w:pPr>
        <w:ind w:left="1788" w:hanging="360"/>
      </w:pPr>
      <w:rPr>
        <w:rFonts w:ascii="Courier New" w:hAnsi="Courier New" w:cs="Courier New" w:hint="default"/>
      </w:rPr>
    </w:lvl>
    <w:lvl w:ilvl="2" w:tplc="08070005" w:tentative="1">
      <w:start w:val="1"/>
      <w:numFmt w:val="bullet"/>
      <w:lvlText w:val=""/>
      <w:lvlJc w:val="left"/>
      <w:pPr>
        <w:ind w:left="2508" w:hanging="360"/>
      </w:pPr>
      <w:rPr>
        <w:rFonts w:ascii="Wingdings" w:hAnsi="Wingdings" w:hint="default"/>
      </w:rPr>
    </w:lvl>
    <w:lvl w:ilvl="3" w:tplc="08070001" w:tentative="1">
      <w:start w:val="1"/>
      <w:numFmt w:val="bullet"/>
      <w:lvlText w:val=""/>
      <w:lvlJc w:val="left"/>
      <w:pPr>
        <w:ind w:left="3228" w:hanging="360"/>
      </w:pPr>
      <w:rPr>
        <w:rFonts w:ascii="Symbol" w:hAnsi="Symbol" w:hint="default"/>
      </w:rPr>
    </w:lvl>
    <w:lvl w:ilvl="4" w:tplc="08070003" w:tentative="1">
      <w:start w:val="1"/>
      <w:numFmt w:val="bullet"/>
      <w:lvlText w:val="o"/>
      <w:lvlJc w:val="left"/>
      <w:pPr>
        <w:ind w:left="3948" w:hanging="360"/>
      </w:pPr>
      <w:rPr>
        <w:rFonts w:ascii="Courier New" w:hAnsi="Courier New" w:cs="Courier New" w:hint="default"/>
      </w:rPr>
    </w:lvl>
    <w:lvl w:ilvl="5" w:tplc="08070005" w:tentative="1">
      <w:start w:val="1"/>
      <w:numFmt w:val="bullet"/>
      <w:lvlText w:val=""/>
      <w:lvlJc w:val="left"/>
      <w:pPr>
        <w:ind w:left="4668" w:hanging="360"/>
      </w:pPr>
      <w:rPr>
        <w:rFonts w:ascii="Wingdings" w:hAnsi="Wingdings" w:hint="default"/>
      </w:rPr>
    </w:lvl>
    <w:lvl w:ilvl="6" w:tplc="08070001" w:tentative="1">
      <w:start w:val="1"/>
      <w:numFmt w:val="bullet"/>
      <w:lvlText w:val=""/>
      <w:lvlJc w:val="left"/>
      <w:pPr>
        <w:ind w:left="5388" w:hanging="360"/>
      </w:pPr>
      <w:rPr>
        <w:rFonts w:ascii="Symbol" w:hAnsi="Symbol" w:hint="default"/>
      </w:rPr>
    </w:lvl>
    <w:lvl w:ilvl="7" w:tplc="08070003" w:tentative="1">
      <w:start w:val="1"/>
      <w:numFmt w:val="bullet"/>
      <w:lvlText w:val="o"/>
      <w:lvlJc w:val="left"/>
      <w:pPr>
        <w:ind w:left="6108" w:hanging="360"/>
      </w:pPr>
      <w:rPr>
        <w:rFonts w:ascii="Courier New" w:hAnsi="Courier New" w:cs="Courier New" w:hint="default"/>
      </w:rPr>
    </w:lvl>
    <w:lvl w:ilvl="8" w:tplc="08070005" w:tentative="1">
      <w:start w:val="1"/>
      <w:numFmt w:val="bullet"/>
      <w:lvlText w:val=""/>
      <w:lvlJc w:val="left"/>
      <w:pPr>
        <w:ind w:left="6828" w:hanging="360"/>
      </w:pPr>
      <w:rPr>
        <w:rFonts w:ascii="Wingdings" w:hAnsi="Wingdings" w:hint="default"/>
      </w:rPr>
    </w:lvl>
  </w:abstractNum>
  <w:abstractNum w:abstractNumId="31" w15:restartNumberingAfterBreak="0">
    <w:nsid w:val="7C201DA7"/>
    <w:multiLevelType w:val="hybridMultilevel"/>
    <w:tmpl w:val="8550B13A"/>
    <w:lvl w:ilvl="0" w:tplc="FFFFFFFF">
      <w:start w:val="1"/>
      <w:numFmt w:val="upperRoman"/>
      <w:lvlText w:val="%1."/>
      <w:lvlJc w:val="left"/>
      <w:pPr>
        <w:ind w:left="890" w:hanging="720"/>
      </w:pPr>
      <w:rPr>
        <w:rFonts w:hint="default"/>
      </w:rPr>
    </w:lvl>
    <w:lvl w:ilvl="1" w:tplc="FFFFFFFF">
      <w:start w:val="1"/>
      <w:numFmt w:val="decimal"/>
      <w:lvlText w:val="%2."/>
      <w:lvlJc w:val="left"/>
      <w:pPr>
        <w:ind w:left="1250" w:hanging="360"/>
      </w:pPr>
      <w:rPr>
        <w:rFonts w:hint="default"/>
      </w:rPr>
    </w:lvl>
    <w:lvl w:ilvl="2" w:tplc="FFFFFFFF" w:tentative="1">
      <w:start w:val="1"/>
      <w:numFmt w:val="lowerRoman"/>
      <w:lvlText w:val="%3."/>
      <w:lvlJc w:val="right"/>
      <w:pPr>
        <w:ind w:left="1970" w:hanging="180"/>
      </w:pPr>
    </w:lvl>
    <w:lvl w:ilvl="3" w:tplc="FFFFFFFF" w:tentative="1">
      <w:start w:val="1"/>
      <w:numFmt w:val="decimal"/>
      <w:lvlText w:val="%4."/>
      <w:lvlJc w:val="left"/>
      <w:pPr>
        <w:ind w:left="2690" w:hanging="360"/>
      </w:pPr>
    </w:lvl>
    <w:lvl w:ilvl="4" w:tplc="FFFFFFFF" w:tentative="1">
      <w:start w:val="1"/>
      <w:numFmt w:val="lowerLetter"/>
      <w:lvlText w:val="%5."/>
      <w:lvlJc w:val="left"/>
      <w:pPr>
        <w:ind w:left="3410" w:hanging="360"/>
      </w:pPr>
    </w:lvl>
    <w:lvl w:ilvl="5" w:tplc="FFFFFFFF" w:tentative="1">
      <w:start w:val="1"/>
      <w:numFmt w:val="lowerRoman"/>
      <w:lvlText w:val="%6."/>
      <w:lvlJc w:val="right"/>
      <w:pPr>
        <w:ind w:left="4130" w:hanging="180"/>
      </w:pPr>
    </w:lvl>
    <w:lvl w:ilvl="6" w:tplc="FFFFFFFF" w:tentative="1">
      <w:start w:val="1"/>
      <w:numFmt w:val="decimal"/>
      <w:lvlText w:val="%7."/>
      <w:lvlJc w:val="left"/>
      <w:pPr>
        <w:ind w:left="4850" w:hanging="360"/>
      </w:pPr>
    </w:lvl>
    <w:lvl w:ilvl="7" w:tplc="FFFFFFFF" w:tentative="1">
      <w:start w:val="1"/>
      <w:numFmt w:val="lowerLetter"/>
      <w:lvlText w:val="%8."/>
      <w:lvlJc w:val="left"/>
      <w:pPr>
        <w:ind w:left="5570" w:hanging="360"/>
      </w:pPr>
    </w:lvl>
    <w:lvl w:ilvl="8" w:tplc="FFFFFFFF" w:tentative="1">
      <w:start w:val="1"/>
      <w:numFmt w:val="lowerRoman"/>
      <w:lvlText w:val="%9."/>
      <w:lvlJc w:val="right"/>
      <w:pPr>
        <w:ind w:left="6290" w:hanging="180"/>
      </w:pPr>
    </w:lvl>
  </w:abstractNum>
  <w:num w:numId="1" w16cid:durableId="1523399654">
    <w:abstractNumId w:val="24"/>
  </w:num>
  <w:num w:numId="2" w16cid:durableId="1216041651">
    <w:abstractNumId w:val="27"/>
  </w:num>
  <w:num w:numId="3" w16cid:durableId="81295826">
    <w:abstractNumId w:val="0"/>
  </w:num>
  <w:num w:numId="4" w16cid:durableId="372734187">
    <w:abstractNumId w:val="13"/>
  </w:num>
  <w:num w:numId="5" w16cid:durableId="1813593217">
    <w:abstractNumId w:val="4"/>
  </w:num>
  <w:num w:numId="6" w16cid:durableId="1370689915">
    <w:abstractNumId w:val="22"/>
  </w:num>
  <w:num w:numId="7" w16cid:durableId="318585254">
    <w:abstractNumId w:val="2"/>
  </w:num>
  <w:num w:numId="8" w16cid:durableId="1427077205">
    <w:abstractNumId w:val="14"/>
  </w:num>
  <w:num w:numId="9" w16cid:durableId="1763187834">
    <w:abstractNumId w:val="17"/>
  </w:num>
  <w:num w:numId="10" w16cid:durableId="609776675">
    <w:abstractNumId w:val="11"/>
  </w:num>
  <w:num w:numId="11" w16cid:durableId="1193306384">
    <w:abstractNumId w:val="15"/>
  </w:num>
  <w:num w:numId="12" w16cid:durableId="2023704203">
    <w:abstractNumId w:val="1"/>
  </w:num>
  <w:num w:numId="13" w16cid:durableId="1239244328">
    <w:abstractNumId w:val="29"/>
  </w:num>
  <w:num w:numId="14" w16cid:durableId="713962400">
    <w:abstractNumId w:val="30"/>
  </w:num>
  <w:num w:numId="15" w16cid:durableId="603924889">
    <w:abstractNumId w:val="5"/>
  </w:num>
  <w:num w:numId="16" w16cid:durableId="1046293277">
    <w:abstractNumId w:val="10"/>
  </w:num>
  <w:num w:numId="17" w16cid:durableId="1452362824">
    <w:abstractNumId w:val="12"/>
  </w:num>
  <w:num w:numId="18" w16cid:durableId="1838886858">
    <w:abstractNumId w:val="7"/>
  </w:num>
  <w:num w:numId="19" w16cid:durableId="283467062">
    <w:abstractNumId w:val="28"/>
  </w:num>
  <w:num w:numId="20" w16cid:durableId="2007634095">
    <w:abstractNumId w:val="3"/>
  </w:num>
  <w:num w:numId="21" w16cid:durableId="1250388755">
    <w:abstractNumId w:val="16"/>
  </w:num>
  <w:num w:numId="22" w16cid:durableId="1737239099">
    <w:abstractNumId w:val="23"/>
  </w:num>
  <w:num w:numId="23" w16cid:durableId="1886478623">
    <w:abstractNumId w:val="9"/>
  </w:num>
  <w:num w:numId="24" w16cid:durableId="953049929">
    <w:abstractNumId w:val="31"/>
  </w:num>
  <w:num w:numId="25" w16cid:durableId="1745911798">
    <w:abstractNumId w:val="19"/>
  </w:num>
  <w:num w:numId="26" w16cid:durableId="1853913714">
    <w:abstractNumId w:val="18"/>
  </w:num>
  <w:num w:numId="27" w16cid:durableId="971709119">
    <w:abstractNumId w:val="8"/>
  </w:num>
  <w:num w:numId="28" w16cid:durableId="529033238">
    <w:abstractNumId w:val="26"/>
  </w:num>
  <w:num w:numId="29" w16cid:durableId="1227762728">
    <w:abstractNumId w:val="25"/>
  </w:num>
  <w:num w:numId="30" w16cid:durableId="1966619827">
    <w:abstractNumId w:val="15"/>
    <w:lvlOverride w:ilvl="0">
      <w:lvl w:ilvl="0" w:tplc="9E1E8DD2">
        <w:start w:val="1"/>
        <w:numFmt w:val="upperRoman"/>
        <w:lvlText w:val="%1."/>
        <w:lvlJc w:val="left"/>
        <w:pPr>
          <w:ind w:left="890" w:hanging="720"/>
        </w:pPr>
        <w:rPr>
          <w:rFonts w:hint="default"/>
        </w:rPr>
      </w:lvl>
    </w:lvlOverride>
    <w:lvlOverride w:ilvl="1">
      <w:lvl w:ilvl="1" w:tplc="9D80C842">
        <w:start w:val="1"/>
        <w:numFmt w:val="upperLetter"/>
        <w:lvlText w:val="%2."/>
        <w:lvlJc w:val="left"/>
        <w:pPr>
          <w:ind w:left="1250" w:hanging="1250"/>
        </w:pPr>
        <w:rPr>
          <w:rFonts w:hint="default"/>
        </w:rPr>
      </w:lvl>
    </w:lvlOverride>
    <w:lvlOverride w:ilvl="2">
      <w:lvl w:ilvl="2" w:tplc="0807001B">
        <w:start w:val="1"/>
        <w:numFmt w:val="decimal"/>
        <w:lvlText w:val="%3."/>
        <w:lvlJc w:val="left"/>
        <w:pPr>
          <w:ind w:left="1970" w:hanging="1970"/>
        </w:pPr>
        <w:rPr>
          <w:rFonts w:hint="default"/>
        </w:rPr>
      </w:lvl>
    </w:lvlOverride>
    <w:lvlOverride w:ilvl="3">
      <w:lvl w:ilvl="3" w:tplc="0807000F">
        <w:start w:val="1"/>
        <w:numFmt w:val="lowerLetter"/>
        <w:lvlText w:val="%4)"/>
        <w:lvlJc w:val="left"/>
        <w:pPr>
          <w:ind w:left="890" w:hanging="550"/>
        </w:pPr>
        <w:rPr>
          <w:rFonts w:hint="default"/>
        </w:rPr>
      </w:lvl>
    </w:lvlOverride>
    <w:lvlOverride w:ilvl="4">
      <w:lvl w:ilvl="4" w:tplc="08070019">
        <w:start w:val="1"/>
        <w:numFmt w:val="none"/>
        <w:lvlText w:val="%5-"/>
        <w:lvlJc w:val="left"/>
        <w:pPr>
          <w:ind w:left="890" w:hanging="550"/>
        </w:pPr>
        <w:rPr>
          <w:rFonts w:hint="default"/>
        </w:rPr>
      </w:lvl>
    </w:lvlOverride>
    <w:lvlOverride w:ilvl="5">
      <w:lvl w:ilvl="5" w:tplc="0807001B">
        <w:start w:val="1"/>
        <w:numFmt w:val="lowerRoman"/>
        <w:lvlText w:val="%6."/>
        <w:lvlJc w:val="right"/>
        <w:pPr>
          <w:ind w:left="4130" w:hanging="180"/>
        </w:pPr>
        <w:rPr>
          <w:rFonts w:hint="default"/>
        </w:rPr>
      </w:lvl>
    </w:lvlOverride>
    <w:lvlOverride w:ilvl="6">
      <w:lvl w:ilvl="6" w:tplc="0807000F">
        <w:start w:val="1"/>
        <w:numFmt w:val="decimal"/>
        <w:lvlText w:val="%7."/>
        <w:lvlJc w:val="left"/>
        <w:pPr>
          <w:ind w:left="4850" w:hanging="360"/>
        </w:pPr>
        <w:rPr>
          <w:rFonts w:hint="default"/>
        </w:rPr>
      </w:lvl>
    </w:lvlOverride>
    <w:lvlOverride w:ilvl="7">
      <w:lvl w:ilvl="7" w:tplc="08070019">
        <w:start w:val="1"/>
        <w:numFmt w:val="lowerLetter"/>
        <w:lvlText w:val="%8."/>
        <w:lvlJc w:val="left"/>
        <w:pPr>
          <w:ind w:left="5570" w:hanging="360"/>
        </w:pPr>
        <w:rPr>
          <w:rFonts w:hint="default"/>
        </w:rPr>
      </w:lvl>
    </w:lvlOverride>
    <w:lvlOverride w:ilvl="8">
      <w:lvl w:ilvl="8" w:tplc="0807001B">
        <w:start w:val="1"/>
        <w:numFmt w:val="lowerRoman"/>
        <w:lvlText w:val="%9."/>
        <w:lvlJc w:val="right"/>
        <w:pPr>
          <w:ind w:left="6290" w:hanging="180"/>
        </w:pPr>
        <w:rPr>
          <w:rFonts w:hint="default"/>
        </w:rPr>
      </w:lvl>
    </w:lvlOverride>
  </w:num>
  <w:num w:numId="31" w16cid:durableId="1502355837">
    <w:abstractNumId w:val="20"/>
  </w:num>
  <w:num w:numId="32" w16cid:durableId="1883908523">
    <w:abstractNumId w:val="6"/>
  </w:num>
  <w:num w:numId="33" w16cid:durableId="2106724144">
    <w:abstractNumId w:val="15"/>
    <w:lvlOverride w:ilvl="0">
      <w:lvl w:ilvl="0" w:tplc="9E1E8DD2">
        <w:start w:val="1"/>
        <w:numFmt w:val="upperRoman"/>
        <w:lvlText w:val="%1."/>
        <w:lvlJc w:val="left"/>
        <w:pPr>
          <w:ind w:left="890" w:hanging="720"/>
        </w:pPr>
        <w:rPr>
          <w:rFonts w:hint="default"/>
        </w:rPr>
      </w:lvl>
    </w:lvlOverride>
    <w:lvlOverride w:ilvl="1">
      <w:lvl w:ilvl="1" w:tplc="9D80C842">
        <w:start w:val="1"/>
        <w:numFmt w:val="upperLetter"/>
        <w:lvlText w:val="%2."/>
        <w:lvlJc w:val="left"/>
        <w:pPr>
          <w:ind w:left="340" w:hanging="340"/>
        </w:pPr>
        <w:rPr>
          <w:rFonts w:hint="default"/>
        </w:rPr>
      </w:lvl>
    </w:lvlOverride>
    <w:lvlOverride w:ilvl="2">
      <w:lvl w:ilvl="2" w:tplc="0807001B">
        <w:start w:val="1"/>
        <w:numFmt w:val="decimal"/>
        <w:lvlText w:val="%3."/>
        <w:lvlJc w:val="left"/>
        <w:pPr>
          <w:ind w:left="340" w:hanging="340"/>
        </w:pPr>
        <w:rPr>
          <w:rFonts w:hint="default"/>
        </w:rPr>
      </w:lvl>
    </w:lvlOverride>
    <w:lvlOverride w:ilvl="3">
      <w:lvl w:ilvl="3" w:tplc="0807000F">
        <w:start w:val="1"/>
        <w:numFmt w:val="lowerLetter"/>
        <w:lvlText w:val="%4)"/>
        <w:lvlJc w:val="left"/>
        <w:pPr>
          <w:ind w:left="890" w:hanging="550"/>
        </w:pPr>
        <w:rPr>
          <w:rFonts w:hint="default"/>
        </w:rPr>
      </w:lvl>
    </w:lvlOverride>
    <w:lvlOverride w:ilvl="4">
      <w:lvl w:ilvl="4" w:tplc="08070019">
        <w:start w:val="1"/>
        <w:numFmt w:val="none"/>
        <w:lvlText w:val="%5-"/>
        <w:lvlJc w:val="left"/>
        <w:pPr>
          <w:ind w:left="890" w:hanging="550"/>
        </w:pPr>
        <w:rPr>
          <w:rFonts w:hint="default"/>
        </w:rPr>
      </w:lvl>
    </w:lvlOverride>
    <w:lvlOverride w:ilvl="5">
      <w:lvl w:ilvl="5" w:tplc="0807001B">
        <w:start w:val="1"/>
        <w:numFmt w:val="lowerRoman"/>
        <w:lvlText w:val="%6."/>
        <w:lvlJc w:val="right"/>
        <w:pPr>
          <w:ind w:left="4130" w:hanging="180"/>
        </w:pPr>
        <w:rPr>
          <w:rFonts w:hint="default"/>
        </w:rPr>
      </w:lvl>
    </w:lvlOverride>
    <w:lvlOverride w:ilvl="6">
      <w:lvl w:ilvl="6" w:tplc="0807000F">
        <w:start w:val="1"/>
        <w:numFmt w:val="decimal"/>
        <w:lvlText w:val="%7."/>
        <w:lvlJc w:val="left"/>
        <w:pPr>
          <w:ind w:left="4850" w:hanging="360"/>
        </w:pPr>
        <w:rPr>
          <w:rFonts w:hint="default"/>
        </w:rPr>
      </w:lvl>
    </w:lvlOverride>
    <w:lvlOverride w:ilvl="7">
      <w:lvl w:ilvl="7" w:tplc="08070019">
        <w:start w:val="1"/>
        <w:numFmt w:val="lowerLetter"/>
        <w:lvlText w:val="%8."/>
        <w:lvlJc w:val="left"/>
        <w:pPr>
          <w:ind w:left="5570" w:hanging="360"/>
        </w:pPr>
        <w:rPr>
          <w:rFonts w:hint="default"/>
        </w:rPr>
      </w:lvl>
    </w:lvlOverride>
    <w:lvlOverride w:ilvl="8">
      <w:lvl w:ilvl="8" w:tplc="0807001B">
        <w:start w:val="1"/>
        <w:numFmt w:val="lowerRoman"/>
        <w:lvlText w:val="%9."/>
        <w:lvlJc w:val="right"/>
        <w:pPr>
          <w:ind w:left="6290" w:hanging="180"/>
        </w:pPr>
        <w:rPr>
          <w:rFonts w:hint="default"/>
        </w:rPr>
      </w:lvl>
    </w:lvlOverride>
  </w:num>
  <w:num w:numId="34" w16cid:durableId="1163858857">
    <w:abstractNumId w:val="21"/>
  </w:num>
  <w:num w:numId="35" w16cid:durableId="1152648013">
    <w:abstractNumId w:val="15"/>
    <w:lvlOverride w:ilvl="0">
      <w:lvl w:ilvl="0" w:tplc="9E1E8DD2">
        <w:start w:val="1"/>
        <w:numFmt w:val="upperRoman"/>
        <w:lvlText w:val="%1."/>
        <w:lvlJc w:val="left"/>
        <w:pPr>
          <w:ind w:left="890" w:hanging="720"/>
        </w:pPr>
        <w:rPr>
          <w:rFonts w:hint="default"/>
        </w:rPr>
      </w:lvl>
    </w:lvlOverride>
    <w:lvlOverride w:ilvl="1">
      <w:lvl w:ilvl="1" w:tplc="9D80C842">
        <w:start w:val="1"/>
        <w:numFmt w:val="upperLetter"/>
        <w:lvlText w:val="%2."/>
        <w:lvlJc w:val="left"/>
        <w:pPr>
          <w:ind w:left="340" w:hanging="340"/>
        </w:pPr>
        <w:rPr>
          <w:rFonts w:hint="default"/>
        </w:rPr>
      </w:lvl>
    </w:lvlOverride>
    <w:lvlOverride w:ilvl="2">
      <w:lvl w:ilvl="2" w:tplc="0807001B">
        <w:start w:val="1"/>
        <w:numFmt w:val="decimal"/>
        <w:lvlText w:val="%3."/>
        <w:lvlJc w:val="left"/>
        <w:pPr>
          <w:ind w:left="340" w:hanging="340"/>
        </w:pPr>
        <w:rPr>
          <w:rFonts w:hint="default"/>
        </w:rPr>
      </w:lvl>
    </w:lvlOverride>
    <w:lvlOverride w:ilvl="3">
      <w:lvl w:ilvl="3" w:tplc="0807000F">
        <w:start w:val="1"/>
        <w:numFmt w:val="lowerLetter"/>
        <w:lvlText w:val="%4)"/>
        <w:lvlJc w:val="left"/>
        <w:pPr>
          <w:ind w:left="890" w:hanging="550"/>
        </w:pPr>
        <w:rPr>
          <w:rFonts w:hint="default"/>
        </w:rPr>
      </w:lvl>
    </w:lvlOverride>
    <w:lvlOverride w:ilvl="4">
      <w:lvl w:ilvl="4" w:tplc="08070019">
        <w:start w:val="1"/>
        <w:numFmt w:val="none"/>
        <w:lvlText w:val="%5-"/>
        <w:lvlJc w:val="left"/>
        <w:pPr>
          <w:ind w:left="890" w:hanging="550"/>
        </w:pPr>
        <w:rPr>
          <w:rFonts w:hint="default"/>
        </w:rPr>
      </w:lvl>
    </w:lvlOverride>
    <w:lvlOverride w:ilvl="5">
      <w:lvl w:ilvl="5" w:tplc="0807001B">
        <w:start w:val="1"/>
        <w:numFmt w:val="lowerRoman"/>
        <w:lvlText w:val="%6."/>
        <w:lvlJc w:val="right"/>
        <w:pPr>
          <w:ind w:left="4130" w:hanging="180"/>
        </w:pPr>
        <w:rPr>
          <w:rFonts w:hint="default"/>
        </w:rPr>
      </w:lvl>
    </w:lvlOverride>
    <w:lvlOverride w:ilvl="6">
      <w:lvl w:ilvl="6" w:tplc="0807000F">
        <w:start w:val="1"/>
        <w:numFmt w:val="decimal"/>
        <w:lvlText w:val="%7."/>
        <w:lvlJc w:val="left"/>
        <w:pPr>
          <w:ind w:left="4850" w:hanging="360"/>
        </w:pPr>
        <w:rPr>
          <w:rFonts w:hint="default"/>
        </w:rPr>
      </w:lvl>
    </w:lvlOverride>
    <w:lvlOverride w:ilvl="7">
      <w:lvl w:ilvl="7" w:tplc="08070019">
        <w:start w:val="1"/>
        <w:numFmt w:val="lowerLetter"/>
        <w:lvlText w:val="%8."/>
        <w:lvlJc w:val="left"/>
        <w:pPr>
          <w:ind w:left="5570" w:hanging="360"/>
        </w:pPr>
        <w:rPr>
          <w:rFonts w:hint="default"/>
        </w:rPr>
      </w:lvl>
    </w:lvlOverride>
    <w:lvlOverride w:ilvl="8">
      <w:lvl w:ilvl="8" w:tplc="0807001B">
        <w:start w:val="1"/>
        <w:numFmt w:val="lowerRoman"/>
        <w:lvlText w:val="%9."/>
        <w:lvlJc w:val="right"/>
        <w:pPr>
          <w:ind w:left="6290" w:hanging="180"/>
        </w:pPr>
        <w:rPr>
          <w:rFonts w:hint="default"/>
        </w:rPr>
      </w:lvl>
    </w:lvlOverride>
  </w:num>
  <w:num w:numId="36" w16cid:durableId="932321647">
    <w:abstractNumId w:val="15"/>
    <w:lvlOverride w:ilvl="0">
      <w:lvl w:ilvl="0" w:tplc="9E1E8DD2">
        <w:start w:val="1"/>
        <w:numFmt w:val="upperRoman"/>
        <w:lvlText w:val="%1."/>
        <w:lvlJc w:val="left"/>
        <w:pPr>
          <w:ind w:left="890" w:hanging="720"/>
        </w:pPr>
        <w:rPr>
          <w:rFonts w:hint="default"/>
        </w:rPr>
      </w:lvl>
    </w:lvlOverride>
    <w:lvlOverride w:ilvl="1">
      <w:lvl w:ilvl="1" w:tplc="9D80C842">
        <w:start w:val="1"/>
        <w:numFmt w:val="upperLetter"/>
        <w:lvlText w:val="%2."/>
        <w:lvlJc w:val="left"/>
        <w:pPr>
          <w:ind w:left="340" w:hanging="340"/>
        </w:pPr>
        <w:rPr>
          <w:rFonts w:hint="default"/>
        </w:rPr>
      </w:lvl>
    </w:lvlOverride>
    <w:lvlOverride w:ilvl="2">
      <w:lvl w:ilvl="2" w:tplc="0807001B">
        <w:start w:val="1"/>
        <w:numFmt w:val="decimal"/>
        <w:lvlText w:val="%3."/>
        <w:lvlJc w:val="left"/>
        <w:pPr>
          <w:ind w:left="340" w:hanging="340"/>
        </w:pPr>
        <w:rPr>
          <w:rFonts w:hint="default"/>
        </w:rPr>
      </w:lvl>
    </w:lvlOverride>
    <w:lvlOverride w:ilvl="3">
      <w:lvl w:ilvl="3" w:tplc="0807000F">
        <w:start w:val="1"/>
        <w:numFmt w:val="lowerLetter"/>
        <w:lvlText w:val="%4)"/>
        <w:lvlJc w:val="left"/>
        <w:pPr>
          <w:ind w:left="890" w:hanging="550"/>
        </w:pPr>
        <w:rPr>
          <w:rFonts w:hint="default"/>
        </w:rPr>
      </w:lvl>
    </w:lvlOverride>
    <w:lvlOverride w:ilvl="4">
      <w:lvl w:ilvl="4" w:tplc="08070019">
        <w:start w:val="1"/>
        <w:numFmt w:val="none"/>
        <w:lvlText w:val="%5-"/>
        <w:lvlJc w:val="left"/>
        <w:pPr>
          <w:ind w:left="890" w:hanging="550"/>
        </w:pPr>
        <w:rPr>
          <w:rFonts w:hint="default"/>
        </w:rPr>
      </w:lvl>
    </w:lvlOverride>
    <w:lvlOverride w:ilvl="5">
      <w:lvl w:ilvl="5" w:tplc="0807001B">
        <w:start w:val="1"/>
        <w:numFmt w:val="lowerRoman"/>
        <w:lvlText w:val="%6."/>
        <w:lvlJc w:val="right"/>
        <w:pPr>
          <w:ind w:left="4130" w:hanging="180"/>
        </w:pPr>
        <w:rPr>
          <w:rFonts w:hint="default"/>
        </w:rPr>
      </w:lvl>
    </w:lvlOverride>
    <w:lvlOverride w:ilvl="6">
      <w:lvl w:ilvl="6" w:tplc="0807000F">
        <w:start w:val="1"/>
        <w:numFmt w:val="decimal"/>
        <w:lvlText w:val="%7."/>
        <w:lvlJc w:val="left"/>
        <w:pPr>
          <w:ind w:left="4850" w:hanging="360"/>
        </w:pPr>
        <w:rPr>
          <w:rFonts w:hint="default"/>
        </w:rPr>
      </w:lvl>
    </w:lvlOverride>
    <w:lvlOverride w:ilvl="7">
      <w:lvl w:ilvl="7" w:tplc="08070019">
        <w:start w:val="1"/>
        <w:numFmt w:val="lowerLetter"/>
        <w:lvlText w:val="%8."/>
        <w:lvlJc w:val="left"/>
        <w:pPr>
          <w:ind w:left="5570" w:hanging="360"/>
        </w:pPr>
        <w:rPr>
          <w:rFonts w:hint="default"/>
        </w:rPr>
      </w:lvl>
    </w:lvlOverride>
    <w:lvlOverride w:ilvl="8">
      <w:lvl w:ilvl="8" w:tplc="0807001B">
        <w:start w:val="1"/>
        <w:numFmt w:val="lowerRoman"/>
        <w:lvlText w:val="%9."/>
        <w:lvlJc w:val="right"/>
        <w:pPr>
          <w:ind w:left="6290" w:hanging="180"/>
        </w:pPr>
        <w:rPr>
          <w:rFonts w:hint="default"/>
        </w:rPr>
      </w:lvl>
    </w:lvlOverride>
  </w:num>
  <w:num w:numId="37" w16cid:durableId="1608268491">
    <w:abstractNumId w:val="2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2FC"/>
    <w:rsid w:val="00000198"/>
    <w:rsid w:val="00003199"/>
    <w:rsid w:val="0000344B"/>
    <w:rsid w:val="00007AE9"/>
    <w:rsid w:val="000109CD"/>
    <w:rsid w:val="00020A9C"/>
    <w:rsid w:val="0002533B"/>
    <w:rsid w:val="00030AAA"/>
    <w:rsid w:val="0003152D"/>
    <w:rsid w:val="000345FD"/>
    <w:rsid w:val="00037E1F"/>
    <w:rsid w:val="000404E6"/>
    <w:rsid w:val="00047498"/>
    <w:rsid w:val="00047557"/>
    <w:rsid w:val="00047D0C"/>
    <w:rsid w:val="000511E9"/>
    <w:rsid w:val="00051AD6"/>
    <w:rsid w:val="0005728D"/>
    <w:rsid w:val="00057FAC"/>
    <w:rsid w:val="00061C50"/>
    <w:rsid w:val="00061F9C"/>
    <w:rsid w:val="00071020"/>
    <w:rsid w:val="000715EB"/>
    <w:rsid w:val="00072010"/>
    <w:rsid w:val="00073584"/>
    <w:rsid w:val="00074B24"/>
    <w:rsid w:val="000753A2"/>
    <w:rsid w:val="000932D4"/>
    <w:rsid w:val="000A1636"/>
    <w:rsid w:val="000A1F76"/>
    <w:rsid w:val="000A49E3"/>
    <w:rsid w:val="000A6B91"/>
    <w:rsid w:val="000B24B7"/>
    <w:rsid w:val="000B5888"/>
    <w:rsid w:val="000C4B60"/>
    <w:rsid w:val="000C7F03"/>
    <w:rsid w:val="000D0745"/>
    <w:rsid w:val="000D32A0"/>
    <w:rsid w:val="000D458F"/>
    <w:rsid w:val="000D6468"/>
    <w:rsid w:val="000E79A3"/>
    <w:rsid w:val="000F05FE"/>
    <w:rsid w:val="000F1C96"/>
    <w:rsid w:val="0010049C"/>
    <w:rsid w:val="00107392"/>
    <w:rsid w:val="00110D61"/>
    <w:rsid w:val="00110E46"/>
    <w:rsid w:val="0011255B"/>
    <w:rsid w:val="00113B40"/>
    <w:rsid w:val="00113B81"/>
    <w:rsid w:val="001156DF"/>
    <w:rsid w:val="00115D2B"/>
    <w:rsid w:val="001217AE"/>
    <w:rsid w:val="00122543"/>
    <w:rsid w:val="00124E4B"/>
    <w:rsid w:val="0014358F"/>
    <w:rsid w:val="0014564A"/>
    <w:rsid w:val="00147D80"/>
    <w:rsid w:val="001532DC"/>
    <w:rsid w:val="00154633"/>
    <w:rsid w:val="00154E62"/>
    <w:rsid w:val="001625B9"/>
    <w:rsid w:val="00170C14"/>
    <w:rsid w:val="0017745F"/>
    <w:rsid w:val="00180209"/>
    <w:rsid w:val="00180458"/>
    <w:rsid w:val="0018656C"/>
    <w:rsid w:val="00191E8F"/>
    <w:rsid w:val="00193C8A"/>
    <w:rsid w:val="00195753"/>
    <w:rsid w:val="00195EC6"/>
    <w:rsid w:val="001B06B2"/>
    <w:rsid w:val="001B6BAD"/>
    <w:rsid w:val="001C51CA"/>
    <w:rsid w:val="001D2E67"/>
    <w:rsid w:val="001E2700"/>
    <w:rsid w:val="001E7204"/>
    <w:rsid w:val="001F26E2"/>
    <w:rsid w:val="001F35B5"/>
    <w:rsid w:val="00207BB8"/>
    <w:rsid w:val="0021343C"/>
    <w:rsid w:val="00222676"/>
    <w:rsid w:val="00224709"/>
    <w:rsid w:val="00224E09"/>
    <w:rsid w:val="0022711D"/>
    <w:rsid w:val="00232189"/>
    <w:rsid w:val="00234412"/>
    <w:rsid w:val="002362BE"/>
    <w:rsid w:val="0024291D"/>
    <w:rsid w:val="00247201"/>
    <w:rsid w:val="00254EF2"/>
    <w:rsid w:val="002559FC"/>
    <w:rsid w:val="002560EE"/>
    <w:rsid w:val="002614B6"/>
    <w:rsid w:val="00261A87"/>
    <w:rsid w:val="00265CAA"/>
    <w:rsid w:val="00267420"/>
    <w:rsid w:val="00270783"/>
    <w:rsid w:val="00293AC7"/>
    <w:rsid w:val="002968B4"/>
    <w:rsid w:val="002A1D01"/>
    <w:rsid w:val="002A2709"/>
    <w:rsid w:val="002A2B4A"/>
    <w:rsid w:val="002A47A1"/>
    <w:rsid w:val="002B40D8"/>
    <w:rsid w:val="002B72D8"/>
    <w:rsid w:val="002B7DD4"/>
    <w:rsid w:val="002C1CCC"/>
    <w:rsid w:val="002D655A"/>
    <w:rsid w:val="002D6C7A"/>
    <w:rsid w:val="002E322D"/>
    <w:rsid w:val="002F4C82"/>
    <w:rsid w:val="00301AE8"/>
    <w:rsid w:val="00303F3D"/>
    <w:rsid w:val="00310896"/>
    <w:rsid w:val="00313906"/>
    <w:rsid w:val="00314FEA"/>
    <w:rsid w:val="00317652"/>
    <w:rsid w:val="00323DB9"/>
    <w:rsid w:val="00334B0C"/>
    <w:rsid w:val="00335CA4"/>
    <w:rsid w:val="0033602C"/>
    <w:rsid w:val="00336B17"/>
    <w:rsid w:val="0034214D"/>
    <w:rsid w:val="0034485E"/>
    <w:rsid w:val="00352D62"/>
    <w:rsid w:val="00357583"/>
    <w:rsid w:val="0036028C"/>
    <w:rsid w:val="00374E6D"/>
    <w:rsid w:val="0037507B"/>
    <w:rsid w:val="00375448"/>
    <w:rsid w:val="003841A2"/>
    <w:rsid w:val="00384A19"/>
    <w:rsid w:val="00386EC6"/>
    <w:rsid w:val="0039100A"/>
    <w:rsid w:val="00393386"/>
    <w:rsid w:val="00395915"/>
    <w:rsid w:val="00397C68"/>
    <w:rsid w:val="003A0872"/>
    <w:rsid w:val="003A19F5"/>
    <w:rsid w:val="003A4CD3"/>
    <w:rsid w:val="003A75E8"/>
    <w:rsid w:val="003B002C"/>
    <w:rsid w:val="003B69FF"/>
    <w:rsid w:val="003C0615"/>
    <w:rsid w:val="003C0CA3"/>
    <w:rsid w:val="003C0DCC"/>
    <w:rsid w:val="003C2F7C"/>
    <w:rsid w:val="003C6AAD"/>
    <w:rsid w:val="003D4A58"/>
    <w:rsid w:val="003E21D8"/>
    <w:rsid w:val="003E6B5A"/>
    <w:rsid w:val="003F39AE"/>
    <w:rsid w:val="003F6269"/>
    <w:rsid w:val="00401DA2"/>
    <w:rsid w:val="00402936"/>
    <w:rsid w:val="00403C15"/>
    <w:rsid w:val="00404B64"/>
    <w:rsid w:val="004141BA"/>
    <w:rsid w:val="004144EB"/>
    <w:rsid w:val="004214C9"/>
    <w:rsid w:val="00426254"/>
    <w:rsid w:val="00430109"/>
    <w:rsid w:val="00437D5D"/>
    <w:rsid w:val="004416E5"/>
    <w:rsid w:val="004425E8"/>
    <w:rsid w:val="004428C2"/>
    <w:rsid w:val="00452521"/>
    <w:rsid w:val="00455C2F"/>
    <w:rsid w:val="004569D0"/>
    <w:rsid w:val="00457230"/>
    <w:rsid w:val="00461715"/>
    <w:rsid w:val="004640DC"/>
    <w:rsid w:val="00465C61"/>
    <w:rsid w:val="00466594"/>
    <w:rsid w:val="00467533"/>
    <w:rsid w:val="00467556"/>
    <w:rsid w:val="0046792B"/>
    <w:rsid w:val="00471842"/>
    <w:rsid w:val="00472E25"/>
    <w:rsid w:val="00481E78"/>
    <w:rsid w:val="00486D46"/>
    <w:rsid w:val="0048774F"/>
    <w:rsid w:val="00490A21"/>
    <w:rsid w:val="00492D6F"/>
    <w:rsid w:val="00493B9D"/>
    <w:rsid w:val="00493DDA"/>
    <w:rsid w:val="00493FE9"/>
    <w:rsid w:val="004951C0"/>
    <w:rsid w:val="00496813"/>
    <w:rsid w:val="004A5DFC"/>
    <w:rsid w:val="004A6199"/>
    <w:rsid w:val="004A6C55"/>
    <w:rsid w:val="004A7184"/>
    <w:rsid w:val="004A7833"/>
    <w:rsid w:val="004B45EA"/>
    <w:rsid w:val="004C04F1"/>
    <w:rsid w:val="004C7D7C"/>
    <w:rsid w:val="004D0CAF"/>
    <w:rsid w:val="004D12AA"/>
    <w:rsid w:val="004D58A1"/>
    <w:rsid w:val="004D6FE8"/>
    <w:rsid w:val="004E0FDF"/>
    <w:rsid w:val="004E1445"/>
    <w:rsid w:val="004E1819"/>
    <w:rsid w:val="004E2C5F"/>
    <w:rsid w:val="004F0FC8"/>
    <w:rsid w:val="004F13DA"/>
    <w:rsid w:val="004F5ACA"/>
    <w:rsid w:val="004F5D18"/>
    <w:rsid w:val="004F756F"/>
    <w:rsid w:val="004F76C9"/>
    <w:rsid w:val="00505F44"/>
    <w:rsid w:val="005106A0"/>
    <w:rsid w:val="00511DA1"/>
    <w:rsid w:val="00517DEB"/>
    <w:rsid w:val="00521563"/>
    <w:rsid w:val="00523928"/>
    <w:rsid w:val="005275AD"/>
    <w:rsid w:val="00533823"/>
    <w:rsid w:val="00544861"/>
    <w:rsid w:val="00547A22"/>
    <w:rsid w:val="005511DA"/>
    <w:rsid w:val="00552235"/>
    <w:rsid w:val="00552D9C"/>
    <w:rsid w:val="00560551"/>
    <w:rsid w:val="00561376"/>
    <w:rsid w:val="00565134"/>
    <w:rsid w:val="00565BC1"/>
    <w:rsid w:val="005737AD"/>
    <w:rsid w:val="00573AE8"/>
    <w:rsid w:val="005752C2"/>
    <w:rsid w:val="005754C3"/>
    <w:rsid w:val="005813B1"/>
    <w:rsid w:val="00581536"/>
    <w:rsid w:val="005820CB"/>
    <w:rsid w:val="00585500"/>
    <w:rsid w:val="00585D10"/>
    <w:rsid w:val="005B3C2E"/>
    <w:rsid w:val="005B59BE"/>
    <w:rsid w:val="005C32FC"/>
    <w:rsid w:val="005C74C3"/>
    <w:rsid w:val="005D042E"/>
    <w:rsid w:val="005D5826"/>
    <w:rsid w:val="005D62B7"/>
    <w:rsid w:val="005D6840"/>
    <w:rsid w:val="005E282C"/>
    <w:rsid w:val="005E28CE"/>
    <w:rsid w:val="005E3473"/>
    <w:rsid w:val="005E429D"/>
    <w:rsid w:val="005F16DF"/>
    <w:rsid w:val="005F45B1"/>
    <w:rsid w:val="005F669F"/>
    <w:rsid w:val="0060207E"/>
    <w:rsid w:val="00603D12"/>
    <w:rsid w:val="00604257"/>
    <w:rsid w:val="00605E76"/>
    <w:rsid w:val="0061126B"/>
    <w:rsid w:val="00614956"/>
    <w:rsid w:val="0061558D"/>
    <w:rsid w:val="0061716A"/>
    <w:rsid w:val="00617785"/>
    <w:rsid w:val="0061780F"/>
    <w:rsid w:val="00627383"/>
    <w:rsid w:val="00627631"/>
    <w:rsid w:val="00632885"/>
    <w:rsid w:val="00634BCB"/>
    <w:rsid w:val="0064452E"/>
    <w:rsid w:val="00644FFD"/>
    <w:rsid w:val="00652C28"/>
    <w:rsid w:val="00653513"/>
    <w:rsid w:val="006620BA"/>
    <w:rsid w:val="006630D4"/>
    <w:rsid w:val="0066421D"/>
    <w:rsid w:val="0066677A"/>
    <w:rsid w:val="00670AD1"/>
    <w:rsid w:val="006828D4"/>
    <w:rsid w:val="00683287"/>
    <w:rsid w:val="00690AC9"/>
    <w:rsid w:val="006942C0"/>
    <w:rsid w:val="0069555C"/>
    <w:rsid w:val="006A0CBC"/>
    <w:rsid w:val="006A1838"/>
    <w:rsid w:val="006A57C3"/>
    <w:rsid w:val="006B261C"/>
    <w:rsid w:val="006B3085"/>
    <w:rsid w:val="006B6249"/>
    <w:rsid w:val="006B654C"/>
    <w:rsid w:val="006C25CC"/>
    <w:rsid w:val="006C6B43"/>
    <w:rsid w:val="006D1EAF"/>
    <w:rsid w:val="006D2CD5"/>
    <w:rsid w:val="006D3D13"/>
    <w:rsid w:val="006D403B"/>
    <w:rsid w:val="006D72DC"/>
    <w:rsid w:val="006E07FF"/>
    <w:rsid w:val="006E0F2B"/>
    <w:rsid w:val="006E4045"/>
    <w:rsid w:val="006F0211"/>
    <w:rsid w:val="006F1460"/>
    <w:rsid w:val="006F21D8"/>
    <w:rsid w:val="006F22CE"/>
    <w:rsid w:val="007012BC"/>
    <w:rsid w:val="00702B7F"/>
    <w:rsid w:val="00705C09"/>
    <w:rsid w:val="00706299"/>
    <w:rsid w:val="007062CD"/>
    <w:rsid w:val="00706DBE"/>
    <w:rsid w:val="00706E86"/>
    <w:rsid w:val="00711352"/>
    <w:rsid w:val="00712DD2"/>
    <w:rsid w:val="00722528"/>
    <w:rsid w:val="00724567"/>
    <w:rsid w:val="007245E4"/>
    <w:rsid w:val="007259FC"/>
    <w:rsid w:val="007351E1"/>
    <w:rsid w:val="00741FD2"/>
    <w:rsid w:val="00744044"/>
    <w:rsid w:val="00751435"/>
    <w:rsid w:val="007517E6"/>
    <w:rsid w:val="00755074"/>
    <w:rsid w:val="00757BBF"/>
    <w:rsid w:val="0077257B"/>
    <w:rsid w:val="0077328E"/>
    <w:rsid w:val="007742D0"/>
    <w:rsid w:val="00780015"/>
    <w:rsid w:val="00785C32"/>
    <w:rsid w:val="00786047"/>
    <w:rsid w:val="00787113"/>
    <w:rsid w:val="00790794"/>
    <w:rsid w:val="00792ABD"/>
    <w:rsid w:val="00793B58"/>
    <w:rsid w:val="007945AC"/>
    <w:rsid w:val="00794B05"/>
    <w:rsid w:val="00796F91"/>
    <w:rsid w:val="007A0B63"/>
    <w:rsid w:val="007A26CA"/>
    <w:rsid w:val="007A2F47"/>
    <w:rsid w:val="007A37A3"/>
    <w:rsid w:val="007A417D"/>
    <w:rsid w:val="007A603B"/>
    <w:rsid w:val="007B1F13"/>
    <w:rsid w:val="007C00AC"/>
    <w:rsid w:val="007C31C1"/>
    <w:rsid w:val="007C6550"/>
    <w:rsid w:val="007C6CE1"/>
    <w:rsid w:val="007D4661"/>
    <w:rsid w:val="007D46F8"/>
    <w:rsid w:val="007E4CAB"/>
    <w:rsid w:val="007F2153"/>
    <w:rsid w:val="007F7C93"/>
    <w:rsid w:val="008019C9"/>
    <w:rsid w:val="00803C1F"/>
    <w:rsid w:val="0080473E"/>
    <w:rsid w:val="00804878"/>
    <w:rsid w:val="008053DC"/>
    <w:rsid w:val="008058AA"/>
    <w:rsid w:val="00807862"/>
    <w:rsid w:val="0081412B"/>
    <w:rsid w:val="008164FB"/>
    <w:rsid w:val="008316D5"/>
    <w:rsid w:val="00832060"/>
    <w:rsid w:val="008330E5"/>
    <w:rsid w:val="00833116"/>
    <w:rsid w:val="00847FA9"/>
    <w:rsid w:val="00851829"/>
    <w:rsid w:val="00854A9F"/>
    <w:rsid w:val="00854FB9"/>
    <w:rsid w:val="00856A46"/>
    <w:rsid w:val="00857EAB"/>
    <w:rsid w:val="00862500"/>
    <w:rsid w:val="00862A3A"/>
    <w:rsid w:val="008757C8"/>
    <w:rsid w:val="00880D3E"/>
    <w:rsid w:val="0088559F"/>
    <w:rsid w:val="00891FF5"/>
    <w:rsid w:val="00895564"/>
    <w:rsid w:val="00897764"/>
    <w:rsid w:val="008B6570"/>
    <w:rsid w:val="008B7778"/>
    <w:rsid w:val="008D7921"/>
    <w:rsid w:val="008E3BB9"/>
    <w:rsid w:val="008F18E2"/>
    <w:rsid w:val="008F5408"/>
    <w:rsid w:val="008F6EF8"/>
    <w:rsid w:val="00906420"/>
    <w:rsid w:val="00914AE2"/>
    <w:rsid w:val="00920719"/>
    <w:rsid w:val="009250DF"/>
    <w:rsid w:val="00926311"/>
    <w:rsid w:val="00930025"/>
    <w:rsid w:val="00931E02"/>
    <w:rsid w:val="00932176"/>
    <w:rsid w:val="0093714C"/>
    <w:rsid w:val="0094263F"/>
    <w:rsid w:val="00942D4E"/>
    <w:rsid w:val="0094418B"/>
    <w:rsid w:val="00947AD8"/>
    <w:rsid w:val="00950B34"/>
    <w:rsid w:val="00956B3B"/>
    <w:rsid w:val="00966134"/>
    <w:rsid w:val="0097414A"/>
    <w:rsid w:val="00985DC3"/>
    <w:rsid w:val="009877A9"/>
    <w:rsid w:val="00991191"/>
    <w:rsid w:val="00992B13"/>
    <w:rsid w:val="00996C76"/>
    <w:rsid w:val="009A11E3"/>
    <w:rsid w:val="009A6AC0"/>
    <w:rsid w:val="009B286B"/>
    <w:rsid w:val="009B33C1"/>
    <w:rsid w:val="009B4A01"/>
    <w:rsid w:val="009B6361"/>
    <w:rsid w:val="009C3B92"/>
    <w:rsid w:val="009D1A34"/>
    <w:rsid w:val="009E6401"/>
    <w:rsid w:val="009F1334"/>
    <w:rsid w:val="009F22C6"/>
    <w:rsid w:val="009F39BB"/>
    <w:rsid w:val="009F71CC"/>
    <w:rsid w:val="00A00883"/>
    <w:rsid w:val="00A01F39"/>
    <w:rsid w:val="00A02D9F"/>
    <w:rsid w:val="00A035F6"/>
    <w:rsid w:val="00A0738C"/>
    <w:rsid w:val="00A07A7E"/>
    <w:rsid w:val="00A10012"/>
    <w:rsid w:val="00A11C34"/>
    <w:rsid w:val="00A11F32"/>
    <w:rsid w:val="00A148BE"/>
    <w:rsid w:val="00A14F3B"/>
    <w:rsid w:val="00A236B7"/>
    <w:rsid w:val="00A27659"/>
    <w:rsid w:val="00A373AC"/>
    <w:rsid w:val="00A43700"/>
    <w:rsid w:val="00A446AE"/>
    <w:rsid w:val="00A50322"/>
    <w:rsid w:val="00A50727"/>
    <w:rsid w:val="00A526B8"/>
    <w:rsid w:val="00A52F21"/>
    <w:rsid w:val="00A54EE7"/>
    <w:rsid w:val="00A56ACC"/>
    <w:rsid w:val="00A57BEC"/>
    <w:rsid w:val="00A60465"/>
    <w:rsid w:val="00A66453"/>
    <w:rsid w:val="00A669AF"/>
    <w:rsid w:val="00A730D0"/>
    <w:rsid w:val="00A82E48"/>
    <w:rsid w:val="00A8542E"/>
    <w:rsid w:val="00A85A20"/>
    <w:rsid w:val="00A87B3B"/>
    <w:rsid w:val="00A908C8"/>
    <w:rsid w:val="00A96CC9"/>
    <w:rsid w:val="00A97479"/>
    <w:rsid w:val="00AA03EC"/>
    <w:rsid w:val="00AA3412"/>
    <w:rsid w:val="00AA6395"/>
    <w:rsid w:val="00AB08D6"/>
    <w:rsid w:val="00AB5635"/>
    <w:rsid w:val="00AB5835"/>
    <w:rsid w:val="00AC119F"/>
    <w:rsid w:val="00AC214D"/>
    <w:rsid w:val="00AC2C31"/>
    <w:rsid w:val="00AC43BC"/>
    <w:rsid w:val="00AD1029"/>
    <w:rsid w:val="00AD5F89"/>
    <w:rsid w:val="00AE027A"/>
    <w:rsid w:val="00AE1A4B"/>
    <w:rsid w:val="00AE204B"/>
    <w:rsid w:val="00AE3C8A"/>
    <w:rsid w:val="00AF1568"/>
    <w:rsid w:val="00AF15F0"/>
    <w:rsid w:val="00AF610F"/>
    <w:rsid w:val="00B01CE0"/>
    <w:rsid w:val="00B03E58"/>
    <w:rsid w:val="00B0450D"/>
    <w:rsid w:val="00B12FF9"/>
    <w:rsid w:val="00B13071"/>
    <w:rsid w:val="00B139EB"/>
    <w:rsid w:val="00B13CFA"/>
    <w:rsid w:val="00B20456"/>
    <w:rsid w:val="00B2391E"/>
    <w:rsid w:val="00B263BA"/>
    <w:rsid w:val="00B33692"/>
    <w:rsid w:val="00B33B1F"/>
    <w:rsid w:val="00B40A2C"/>
    <w:rsid w:val="00B51D18"/>
    <w:rsid w:val="00B52745"/>
    <w:rsid w:val="00B54F4D"/>
    <w:rsid w:val="00B55831"/>
    <w:rsid w:val="00B56AA7"/>
    <w:rsid w:val="00B621DC"/>
    <w:rsid w:val="00B62D53"/>
    <w:rsid w:val="00B65BAE"/>
    <w:rsid w:val="00B702B7"/>
    <w:rsid w:val="00B721BF"/>
    <w:rsid w:val="00B73E50"/>
    <w:rsid w:val="00B815A5"/>
    <w:rsid w:val="00B924EF"/>
    <w:rsid w:val="00B94706"/>
    <w:rsid w:val="00BA2A5A"/>
    <w:rsid w:val="00BB5B70"/>
    <w:rsid w:val="00BC048B"/>
    <w:rsid w:val="00BC7110"/>
    <w:rsid w:val="00BD7431"/>
    <w:rsid w:val="00BD7E6A"/>
    <w:rsid w:val="00BE051A"/>
    <w:rsid w:val="00BE37B0"/>
    <w:rsid w:val="00BE4425"/>
    <w:rsid w:val="00BE50D3"/>
    <w:rsid w:val="00BE5549"/>
    <w:rsid w:val="00BF0928"/>
    <w:rsid w:val="00C03167"/>
    <w:rsid w:val="00C033E0"/>
    <w:rsid w:val="00C03848"/>
    <w:rsid w:val="00C03998"/>
    <w:rsid w:val="00C07270"/>
    <w:rsid w:val="00C07FA3"/>
    <w:rsid w:val="00C10F32"/>
    <w:rsid w:val="00C111F5"/>
    <w:rsid w:val="00C156DA"/>
    <w:rsid w:val="00C1665D"/>
    <w:rsid w:val="00C20693"/>
    <w:rsid w:val="00C20910"/>
    <w:rsid w:val="00C273F1"/>
    <w:rsid w:val="00C35F81"/>
    <w:rsid w:val="00C42BDC"/>
    <w:rsid w:val="00C4312D"/>
    <w:rsid w:val="00C44E44"/>
    <w:rsid w:val="00C47470"/>
    <w:rsid w:val="00C50693"/>
    <w:rsid w:val="00C6060A"/>
    <w:rsid w:val="00C61459"/>
    <w:rsid w:val="00C66442"/>
    <w:rsid w:val="00C70635"/>
    <w:rsid w:val="00C72FD9"/>
    <w:rsid w:val="00C77ADD"/>
    <w:rsid w:val="00C77B34"/>
    <w:rsid w:val="00C8626E"/>
    <w:rsid w:val="00C932A8"/>
    <w:rsid w:val="00C976C3"/>
    <w:rsid w:val="00CA282B"/>
    <w:rsid w:val="00CA4A31"/>
    <w:rsid w:val="00CB4154"/>
    <w:rsid w:val="00CB4C6E"/>
    <w:rsid w:val="00CC0A63"/>
    <w:rsid w:val="00CC2958"/>
    <w:rsid w:val="00CC4B79"/>
    <w:rsid w:val="00CC7DE9"/>
    <w:rsid w:val="00CC7E5C"/>
    <w:rsid w:val="00CD1BC6"/>
    <w:rsid w:val="00CD356A"/>
    <w:rsid w:val="00CD5622"/>
    <w:rsid w:val="00CE22D3"/>
    <w:rsid w:val="00CE5584"/>
    <w:rsid w:val="00CF0123"/>
    <w:rsid w:val="00CF1710"/>
    <w:rsid w:val="00CF2D7D"/>
    <w:rsid w:val="00CF6B39"/>
    <w:rsid w:val="00CF766F"/>
    <w:rsid w:val="00CF7DBA"/>
    <w:rsid w:val="00D02095"/>
    <w:rsid w:val="00D1063D"/>
    <w:rsid w:val="00D10E8F"/>
    <w:rsid w:val="00D14087"/>
    <w:rsid w:val="00D2735F"/>
    <w:rsid w:val="00D278AB"/>
    <w:rsid w:val="00D3338B"/>
    <w:rsid w:val="00D35305"/>
    <w:rsid w:val="00D372CF"/>
    <w:rsid w:val="00D37FB1"/>
    <w:rsid w:val="00D42F2D"/>
    <w:rsid w:val="00D4329B"/>
    <w:rsid w:val="00D436BD"/>
    <w:rsid w:val="00D44973"/>
    <w:rsid w:val="00D57786"/>
    <w:rsid w:val="00D611EA"/>
    <w:rsid w:val="00D63D4A"/>
    <w:rsid w:val="00D663C5"/>
    <w:rsid w:val="00D70FED"/>
    <w:rsid w:val="00D716A6"/>
    <w:rsid w:val="00D836B8"/>
    <w:rsid w:val="00D83FBF"/>
    <w:rsid w:val="00D850D1"/>
    <w:rsid w:val="00D869B6"/>
    <w:rsid w:val="00D919F1"/>
    <w:rsid w:val="00D94204"/>
    <w:rsid w:val="00D957D6"/>
    <w:rsid w:val="00D964AF"/>
    <w:rsid w:val="00D97E08"/>
    <w:rsid w:val="00DA4E7E"/>
    <w:rsid w:val="00DA56D1"/>
    <w:rsid w:val="00DB3FB1"/>
    <w:rsid w:val="00DB535C"/>
    <w:rsid w:val="00DD18EA"/>
    <w:rsid w:val="00DD1E8D"/>
    <w:rsid w:val="00DD29E3"/>
    <w:rsid w:val="00DE0AF8"/>
    <w:rsid w:val="00DF4275"/>
    <w:rsid w:val="00DF6B1D"/>
    <w:rsid w:val="00E15D29"/>
    <w:rsid w:val="00E211A1"/>
    <w:rsid w:val="00E2156C"/>
    <w:rsid w:val="00E243C9"/>
    <w:rsid w:val="00E249A0"/>
    <w:rsid w:val="00E26FCF"/>
    <w:rsid w:val="00E27100"/>
    <w:rsid w:val="00E334EA"/>
    <w:rsid w:val="00E364E8"/>
    <w:rsid w:val="00E374B8"/>
    <w:rsid w:val="00E418EC"/>
    <w:rsid w:val="00E43066"/>
    <w:rsid w:val="00E47115"/>
    <w:rsid w:val="00E5537B"/>
    <w:rsid w:val="00E55B01"/>
    <w:rsid w:val="00E6091C"/>
    <w:rsid w:val="00E63A6F"/>
    <w:rsid w:val="00E67C5C"/>
    <w:rsid w:val="00E7349A"/>
    <w:rsid w:val="00E741B7"/>
    <w:rsid w:val="00E76FA5"/>
    <w:rsid w:val="00E8084B"/>
    <w:rsid w:val="00E91503"/>
    <w:rsid w:val="00E91E07"/>
    <w:rsid w:val="00E92DF0"/>
    <w:rsid w:val="00E93474"/>
    <w:rsid w:val="00E94D70"/>
    <w:rsid w:val="00EA2BD7"/>
    <w:rsid w:val="00EB08D5"/>
    <w:rsid w:val="00EB1FAF"/>
    <w:rsid w:val="00EC11CD"/>
    <w:rsid w:val="00EC59B7"/>
    <w:rsid w:val="00EC7394"/>
    <w:rsid w:val="00EC7C7F"/>
    <w:rsid w:val="00ED1AFD"/>
    <w:rsid w:val="00ED25A1"/>
    <w:rsid w:val="00ED7D47"/>
    <w:rsid w:val="00EE149D"/>
    <w:rsid w:val="00EE3C36"/>
    <w:rsid w:val="00EE7A1B"/>
    <w:rsid w:val="00EF177A"/>
    <w:rsid w:val="00EF1A74"/>
    <w:rsid w:val="00EF1FA9"/>
    <w:rsid w:val="00EF21C4"/>
    <w:rsid w:val="00EF3DEF"/>
    <w:rsid w:val="00F00AEC"/>
    <w:rsid w:val="00F01E38"/>
    <w:rsid w:val="00F02357"/>
    <w:rsid w:val="00F02906"/>
    <w:rsid w:val="00F04077"/>
    <w:rsid w:val="00F0643D"/>
    <w:rsid w:val="00F06EB4"/>
    <w:rsid w:val="00F14BCB"/>
    <w:rsid w:val="00F15DD6"/>
    <w:rsid w:val="00F17679"/>
    <w:rsid w:val="00F23262"/>
    <w:rsid w:val="00F2711F"/>
    <w:rsid w:val="00F31244"/>
    <w:rsid w:val="00F32371"/>
    <w:rsid w:val="00F405F5"/>
    <w:rsid w:val="00F41FF5"/>
    <w:rsid w:val="00F5186E"/>
    <w:rsid w:val="00F540CD"/>
    <w:rsid w:val="00F557B4"/>
    <w:rsid w:val="00F571A7"/>
    <w:rsid w:val="00F61509"/>
    <w:rsid w:val="00F65BAE"/>
    <w:rsid w:val="00F71D8E"/>
    <w:rsid w:val="00F7501D"/>
    <w:rsid w:val="00F86045"/>
    <w:rsid w:val="00F87939"/>
    <w:rsid w:val="00F92808"/>
    <w:rsid w:val="00F93D9C"/>
    <w:rsid w:val="00F973A5"/>
    <w:rsid w:val="00FA2361"/>
    <w:rsid w:val="00FA2597"/>
    <w:rsid w:val="00FA3E11"/>
    <w:rsid w:val="00FA705D"/>
    <w:rsid w:val="00FB48CA"/>
    <w:rsid w:val="00FB7B21"/>
    <w:rsid w:val="00FC1C32"/>
    <w:rsid w:val="00FD5378"/>
    <w:rsid w:val="00FD7DF2"/>
    <w:rsid w:val="00FE02EE"/>
    <w:rsid w:val="00FE1DC0"/>
    <w:rsid w:val="00FE5655"/>
    <w:rsid w:val="00FE63D9"/>
    <w:rsid w:val="00FF4396"/>
    <w:rsid w:val="00FF4CE4"/>
    <w:rsid w:val="00FF5DCD"/>
    <w:rsid w:val="00FF618A"/>
    <w:rsid w:val="00FF77A4"/>
    <w:rsid w:val="00FF78FA"/>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837521"/>
  <w15:chartTrackingRefBased/>
  <w15:docId w15:val="{2441BB27-34F6-435B-8A9E-96F269AF9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31244"/>
  </w:style>
  <w:style w:type="paragraph" w:styleId="berschrift1">
    <w:name w:val="heading 1"/>
    <w:basedOn w:val="Standard"/>
    <w:next w:val="Standard"/>
    <w:link w:val="berschrift1Zchn"/>
    <w:uiPriority w:val="9"/>
    <w:qFormat/>
    <w:rsid w:val="00D850D1"/>
    <w:pPr>
      <w:keepNext/>
      <w:keepLines/>
      <w:pBdr>
        <w:top w:val="single" w:sz="4" w:space="4" w:color="FFFFFF" w:themeColor="background1"/>
        <w:left w:val="single" w:sz="4" w:space="0" w:color="FFFFFF" w:themeColor="background1"/>
        <w:bottom w:val="single" w:sz="4" w:space="4" w:color="FFFFFF" w:themeColor="background1"/>
        <w:right w:val="single" w:sz="4" w:space="0" w:color="FFFFFF" w:themeColor="background1"/>
      </w:pBdr>
      <w:shd w:val="solid" w:color="103643" w:fill="auto"/>
      <w:spacing w:before="240" w:after="240"/>
      <w:ind w:firstLine="170"/>
      <w:outlineLvl w:val="0"/>
    </w:pPr>
    <w:rPr>
      <w:rFonts w:asciiTheme="majorHAnsi" w:eastAsiaTheme="majorEastAsia" w:hAnsiTheme="majorHAnsi" w:cstheme="majorBidi"/>
      <w:b/>
      <w:caps/>
      <w:color w:val="FFFFFF" w:themeColor="background1"/>
      <w:kern w:val="16"/>
      <w:szCs w:val="32"/>
    </w:rPr>
  </w:style>
  <w:style w:type="paragraph" w:styleId="berschrift2">
    <w:name w:val="heading 2"/>
    <w:basedOn w:val="Listenabsatz"/>
    <w:next w:val="Standard"/>
    <w:link w:val="berschrift2Zchn"/>
    <w:uiPriority w:val="9"/>
    <w:unhideWhenUsed/>
    <w:qFormat/>
    <w:rsid w:val="004E0FDF"/>
    <w:pPr>
      <w:numPr>
        <w:numId w:val="29"/>
      </w:numPr>
      <w:spacing w:before="160"/>
      <w:ind w:left="426"/>
      <w:contextualSpacing w:val="0"/>
      <w:jc w:val="both"/>
      <w:outlineLvl w:val="1"/>
    </w:pPr>
    <w:rPr>
      <w:rFonts w:ascii="Calibri Light" w:hAnsi="Calibri Light" w:cs="Calibri Light"/>
      <w:b/>
      <w:bCs/>
      <w:sz w:val="18"/>
      <w:szCs w:val="18"/>
      <w:lang w:val="de-CH"/>
    </w:rPr>
  </w:style>
  <w:style w:type="paragraph" w:styleId="berschrift3">
    <w:name w:val="heading 3"/>
    <w:basedOn w:val="Listenabsatz"/>
    <w:next w:val="Standard"/>
    <w:link w:val="berschrift3Zchn"/>
    <w:uiPriority w:val="9"/>
    <w:unhideWhenUsed/>
    <w:qFormat/>
    <w:rsid w:val="005106A0"/>
    <w:pPr>
      <w:numPr>
        <w:numId w:val="20"/>
      </w:numPr>
      <w:spacing w:before="160"/>
      <w:ind w:left="425" w:hanging="357"/>
      <w:contextualSpacing w:val="0"/>
      <w:jc w:val="both"/>
      <w:outlineLvl w:val="2"/>
    </w:pPr>
    <w:rPr>
      <w:rFonts w:ascii="Calibri Light" w:hAnsi="Calibri Light" w:cs="Calibri Light"/>
      <w:sz w:val="18"/>
      <w:szCs w:val="18"/>
      <w:lang w:val="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72D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D72DC"/>
  </w:style>
  <w:style w:type="paragraph" w:styleId="Fuzeile">
    <w:name w:val="footer"/>
    <w:basedOn w:val="Standard"/>
    <w:link w:val="FuzeileZchn"/>
    <w:uiPriority w:val="99"/>
    <w:unhideWhenUsed/>
    <w:rsid w:val="006D72D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D72DC"/>
  </w:style>
  <w:style w:type="paragraph" w:styleId="Listenabsatz">
    <w:name w:val="List Paragraph"/>
    <w:basedOn w:val="Standard"/>
    <w:uiPriority w:val="34"/>
    <w:qFormat/>
    <w:rsid w:val="00357583"/>
    <w:pPr>
      <w:ind w:left="720"/>
      <w:contextualSpacing/>
    </w:pPr>
  </w:style>
  <w:style w:type="character" w:customStyle="1" w:styleId="berschrift1Zchn">
    <w:name w:val="Überschrift 1 Zchn"/>
    <w:basedOn w:val="Absatz-Standardschriftart"/>
    <w:link w:val="berschrift1"/>
    <w:uiPriority w:val="9"/>
    <w:rsid w:val="00A035F6"/>
    <w:rPr>
      <w:rFonts w:asciiTheme="majorHAnsi" w:eastAsiaTheme="majorEastAsia" w:hAnsiTheme="majorHAnsi" w:cstheme="majorBidi"/>
      <w:b/>
      <w:caps/>
      <w:color w:val="FFFFFF" w:themeColor="background1"/>
      <w:kern w:val="16"/>
      <w:szCs w:val="32"/>
      <w:shd w:val="solid" w:color="103643" w:fill="auto"/>
    </w:rPr>
  </w:style>
  <w:style w:type="character" w:styleId="Kommentarzeichen">
    <w:name w:val="annotation reference"/>
    <w:basedOn w:val="Absatz-Standardschriftart"/>
    <w:uiPriority w:val="99"/>
    <w:semiHidden/>
    <w:unhideWhenUsed/>
    <w:rsid w:val="00F02357"/>
    <w:rPr>
      <w:sz w:val="16"/>
      <w:szCs w:val="16"/>
    </w:rPr>
  </w:style>
  <w:style w:type="paragraph" w:styleId="Kommentartext">
    <w:name w:val="annotation text"/>
    <w:basedOn w:val="Standard"/>
    <w:link w:val="KommentartextZchn"/>
    <w:uiPriority w:val="99"/>
    <w:unhideWhenUsed/>
    <w:rsid w:val="00F02357"/>
    <w:pPr>
      <w:spacing w:line="240" w:lineRule="auto"/>
    </w:pPr>
    <w:rPr>
      <w:sz w:val="20"/>
      <w:szCs w:val="20"/>
    </w:rPr>
  </w:style>
  <w:style w:type="character" w:customStyle="1" w:styleId="KommentartextZchn">
    <w:name w:val="Kommentartext Zchn"/>
    <w:basedOn w:val="Absatz-Standardschriftart"/>
    <w:link w:val="Kommentartext"/>
    <w:uiPriority w:val="99"/>
    <w:rsid w:val="00F02357"/>
    <w:rPr>
      <w:sz w:val="20"/>
      <w:szCs w:val="20"/>
    </w:rPr>
  </w:style>
  <w:style w:type="paragraph" w:styleId="Kommentarthema">
    <w:name w:val="annotation subject"/>
    <w:basedOn w:val="Kommentartext"/>
    <w:next w:val="Kommentartext"/>
    <w:link w:val="KommentarthemaZchn"/>
    <w:uiPriority w:val="99"/>
    <w:semiHidden/>
    <w:unhideWhenUsed/>
    <w:rsid w:val="00F02357"/>
    <w:rPr>
      <w:b/>
      <w:bCs/>
    </w:rPr>
  </w:style>
  <w:style w:type="character" w:customStyle="1" w:styleId="KommentarthemaZchn">
    <w:name w:val="Kommentarthema Zchn"/>
    <w:basedOn w:val="KommentartextZchn"/>
    <w:link w:val="Kommentarthema"/>
    <w:uiPriority w:val="99"/>
    <w:semiHidden/>
    <w:rsid w:val="00F02357"/>
    <w:rPr>
      <w:b/>
      <w:bCs/>
      <w:sz w:val="20"/>
      <w:szCs w:val="20"/>
    </w:rPr>
  </w:style>
  <w:style w:type="character" w:styleId="Hyperlink">
    <w:name w:val="Hyperlink"/>
    <w:basedOn w:val="Absatz-Standardschriftart"/>
    <w:uiPriority w:val="99"/>
    <w:unhideWhenUsed/>
    <w:rsid w:val="00CF2D7D"/>
    <w:rPr>
      <w:color w:val="0563C1" w:themeColor="hyperlink"/>
      <w:u w:val="single"/>
    </w:rPr>
  </w:style>
  <w:style w:type="paragraph" w:styleId="Funotentext">
    <w:name w:val="footnote text"/>
    <w:basedOn w:val="Standard"/>
    <w:link w:val="FunotentextZchn"/>
    <w:uiPriority w:val="99"/>
    <w:semiHidden/>
    <w:unhideWhenUsed/>
    <w:rsid w:val="0017745F"/>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17745F"/>
    <w:rPr>
      <w:sz w:val="20"/>
      <w:szCs w:val="20"/>
    </w:rPr>
  </w:style>
  <w:style w:type="character" w:styleId="Funotenzeichen">
    <w:name w:val="footnote reference"/>
    <w:basedOn w:val="Absatz-Standardschriftart"/>
    <w:uiPriority w:val="99"/>
    <w:semiHidden/>
    <w:unhideWhenUsed/>
    <w:rsid w:val="0017745F"/>
    <w:rPr>
      <w:vertAlign w:val="superscript"/>
    </w:rPr>
  </w:style>
  <w:style w:type="paragraph" w:styleId="Sprechblasentext">
    <w:name w:val="Balloon Text"/>
    <w:basedOn w:val="Standard"/>
    <w:link w:val="SprechblasentextZchn"/>
    <w:uiPriority w:val="99"/>
    <w:semiHidden/>
    <w:unhideWhenUsed/>
    <w:rsid w:val="00DA56D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A56D1"/>
    <w:rPr>
      <w:rFonts w:ascii="Segoe UI" w:hAnsi="Segoe UI" w:cs="Segoe UI"/>
      <w:sz w:val="18"/>
      <w:szCs w:val="18"/>
    </w:rPr>
  </w:style>
  <w:style w:type="character" w:customStyle="1" w:styleId="berschrift2Zchn">
    <w:name w:val="Überschrift 2 Zchn"/>
    <w:basedOn w:val="Absatz-Standardschriftart"/>
    <w:link w:val="berschrift2"/>
    <w:uiPriority w:val="9"/>
    <w:rsid w:val="004E0FDF"/>
    <w:rPr>
      <w:rFonts w:ascii="Calibri Light" w:hAnsi="Calibri Light" w:cs="Calibri Light"/>
      <w:b/>
      <w:bCs/>
      <w:sz w:val="18"/>
      <w:szCs w:val="18"/>
      <w:lang w:val="de-CH"/>
    </w:rPr>
  </w:style>
  <w:style w:type="paragraph" w:styleId="berarbeitung">
    <w:name w:val="Revision"/>
    <w:hidden/>
    <w:uiPriority w:val="99"/>
    <w:semiHidden/>
    <w:rsid w:val="0064452E"/>
    <w:pPr>
      <w:spacing w:after="0" w:line="240" w:lineRule="auto"/>
    </w:pPr>
  </w:style>
  <w:style w:type="paragraph" w:styleId="Inhaltsverzeichnisberschrift">
    <w:name w:val="TOC Heading"/>
    <w:basedOn w:val="berschrift1"/>
    <w:next w:val="Standard"/>
    <w:uiPriority w:val="39"/>
    <w:unhideWhenUsed/>
    <w:qFormat/>
    <w:rsid w:val="00F00AEC"/>
    <w:pPr>
      <w:pBdr>
        <w:top w:val="none" w:sz="0" w:space="0" w:color="auto"/>
        <w:left w:val="none" w:sz="0" w:space="0" w:color="auto"/>
        <w:bottom w:val="none" w:sz="0" w:space="0" w:color="auto"/>
        <w:right w:val="none" w:sz="0" w:space="0" w:color="auto"/>
      </w:pBdr>
      <w:shd w:val="clear" w:color="auto" w:fill="auto"/>
      <w:spacing w:after="0"/>
      <w:ind w:firstLine="0"/>
      <w:outlineLvl w:val="9"/>
    </w:pPr>
    <w:rPr>
      <w:b w:val="0"/>
      <w:caps w:val="0"/>
      <w:color w:val="2F5496" w:themeColor="accent1" w:themeShade="BF"/>
      <w:kern w:val="0"/>
      <w:sz w:val="32"/>
      <w:lang w:val="de-CH" w:eastAsia="de-CH"/>
      <w14:ligatures w14:val="none"/>
    </w:rPr>
  </w:style>
  <w:style w:type="paragraph" w:styleId="Verzeichnis1">
    <w:name w:val="toc 1"/>
    <w:basedOn w:val="Standard"/>
    <w:next w:val="Standard"/>
    <w:autoRedefine/>
    <w:uiPriority w:val="39"/>
    <w:unhideWhenUsed/>
    <w:rsid w:val="005B3C2E"/>
    <w:pPr>
      <w:tabs>
        <w:tab w:val="left" w:pos="440"/>
        <w:tab w:val="right" w:leader="dot" w:pos="9346"/>
      </w:tabs>
      <w:spacing w:after="100"/>
    </w:pPr>
    <w:rPr>
      <w:rFonts w:cstheme="majorHAnsi"/>
      <w:noProof/>
      <w:lang w:val="de-CH"/>
    </w:rPr>
  </w:style>
  <w:style w:type="character" w:customStyle="1" w:styleId="berschrift3Zchn">
    <w:name w:val="Überschrift 3 Zchn"/>
    <w:basedOn w:val="Absatz-Standardschriftart"/>
    <w:link w:val="berschrift3"/>
    <w:uiPriority w:val="9"/>
    <w:rsid w:val="005106A0"/>
    <w:rPr>
      <w:rFonts w:ascii="Calibri Light" w:hAnsi="Calibri Light" w:cs="Calibri Light"/>
      <w:sz w:val="18"/>
      <w:szCs w:val="18"/>
      <w:lang w:val="de-CH"/>
    </w:rPr>
  </w:style>
  <w:style w:type="paragraph" w:styleId="Verzeichnis2">
    <w:name w:val="toc 2"/>
    <w:basedOn w:val="Standard"/>
    <w:next w:val="Standard"/>
    <w:autoRedefine/>
    <w:uiPriority w:val="39"/>
    <w:unhideWhenUsed/>
    <w:rsid w:val="000D458F"/>
    <w:pPr>
      <w:spacing w:after="100"/>
      <w:ind w:left="220"/>
    </w:pPr>
  </w:style>
  <w:style w:type="paragraph" w:styleId="Verzeichnis3">
    <w:name w:val="toc 3"/>
    <w:basedOn w:val="Standard"/>
    <w:next w:val="Standard"/>
    <w:autoRedefine/>
    <w:uiPriority w:val="39"/>
    <w:unhideWhenUsed/>
    <w:rsid w:val="000D458F"/>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190464">
      <w:bodyDiv w:val="1"/>
      <w:marLeft w:val="0"/>
      <w:marRight w:val="0"/>
      <w:marTop w:val="0"/>
      <w:marBottom w:val="0"/>
      <w:divBdr>
        <w:top w:val="none" w:sz="0" w:space="0" w:color="auto"/>
        <w:left w:val="none" w:sz="0" w:space="0" w:color="auto"/>
        <w:bottom w:val="none" w:sz="0" w:space="0" w:color="auto"/>
        <w:right w:val="none" w:sz="0" w:space="0" w:color="auto"/>
      </w:divBdr>
    </w:div>
    <w:div w:id="862018683">
      <w:bodyDiv w:val="1"/>
      <w:marLeft w:val="0"/>
      <w:marRight w:val="0"/>
      <w:marTop w:val="0"/>
      <w:marBottom w:val="0"/>
      <w:divBdr>
        <w:top w:val="none" w:sz="0" w:space="0" w:color="auto"/>
        <w:left w:val="none" w:sz="0" w:space="0" w:color="auto"/>
        <w:bottom w:val="none" w:sz="0" w:space="0" w:color="auto"/>
        <w:right w:val="none" w:sz="0" w:space="0" w:color="auto"/>
      </w:divBdr>
    </w:div>
    <w:div w:id="1605530488">
      <w:bodyDiv w:val="1"/>
      <w:marLeft w:val="0"/>
      <w:marRight w:val="0"/>
      <w:marTop w:val="0"/>
      <w:marBottom w:val="0"/>
      <w:divBdr>
        <w:top w:val="none" w:sz="0" w:space="0" w:color="auto"/>
        <w:left w:val="none" w:sz="0" w:space="0" w:color="auto"/>
        <w:bottom w:val="none" w:sz="0" w:space="0" w:color="auto"/>
        <w:right w:val="none" w:sz="0" w:space="0" w:color="auto"/>
      </w:divBdr>
    </w:div>
    <w:div w:id="1684625098">
      <w:bodyDiv w:val="1"/>
      <w:marLeft w:val="0"/>
      <w:marRight w:val="0"/>
      <w:marTop w:val="0"/>
      <w:marBottom w:val="0"/>
      <w:divBdr>
        <w:top w:val="none" w:sz="0" w:space="0" w:color="auto"/>
        <w:left w:val="none" w:sz="0" w:space="0" w:color="auto"/>
        <w:bottom w:val="none" w:sz="0" w:space="0" w:color="auto"/>
        <w:right w:val="none" w:sz="0" w:space="0" w:color="auto"/>
      </w:divBdr>
    </w:div>
    <w:div w:id="1955747788">
      <w:bodyDiv w:val="1"/>
      <w:marLeft w:val="0"/>
      <w:marRight w:val="0"/>
      <w:marTop w:val="0"/>
      <w:marBottom w:val="0"/>
      <w:divBdr>
        <w:top w:val="none" w:sz="0" w:space="0" w:color="auto"/>
        <w:left w:val="none" w:sz="0" w:space="0" w:color="auto"/>
        <w:bottom w:val="none" w:sz="0" w:space="0" w:color="auto"/>
        <w:right w:val="none" w:sz="0" w:space="0" w:color="auto"/>
      </w:divBdr>
    </w:div>
    <w:div w:id="2077588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4F18D89D7907429BAD51EF448F7ADC" ma:contentTypeVersion="13" ma:contentTypeDescription="Crée un document." ma:contentTypeScope="" ma:versionID="b42e0c2b5187428e9ad4a76085f57f00">
  <xsd:schema xmlns:xsd="http://www.w3.org/2001/XMLSchema" xmlns:xs="http://www.w3.org/2001/XMLSchema" xmlns:p="http://schemas.microsoft.com/office/2006/metadata/properties" xmlns:ns2="99cc897a-1a21-4cf8-a268-1cd8b5c9414b" xmlns:ns3="b0d33b75-ec2c-40f2-b6c2-24ed98467607" targetNamespace="http://schemas.microsoft.com/office/2006/metadata/properties" ma:root="true" ma:fieldsID="6fa9a87037dac0bbe892076b382ecc29" ns2:_="" ns3:_="">
    <xsd:import namespace="99cc897a-1a21-4cf8-a268-1cd8b5c9414b"/>
    <xsd:import namespace="b0d33b75-ec2c-40f2-b6c2-24ed984676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Validee_Antenne" minOccurs="0"/>
                <xsd:element ref="ns2:CommentairesAntennesmodifi_x00e9_sparHES_x002d_SO" minOccurs="0"/>
                <xsd:element ref="ns2:Servicecantonalenvoy_x00e9_" minOccurs="0"/>
                <xsd:element ref="ns2:Bereitzum_x00fc_bersetzten" minOccurs="0"/>
                <xsd:element ref="ns2:_x00dc_bersetzung" minOccurs="0"/>
                <xsd:element ref="ns2:Gegengelesen" minOccurs="0"/>
                <xsd:element ref="ns2:Kommentar" minOccurs="0"/>
                <xsd:element ref="ns2:Kommentareingearbeit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c897a-1a21-4cf8-a268-1cd8b5c94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Validee_Antenne" ma:index="13" nillable="true" ma:displayName="Validee_Antenne" ma:default="Non-validée" ma:description="cochée &quot;oui&quot; si déjà relue par Léo à l'Antenne" ma:format="Dropdown" ma:internalName="Validee_Antenne">
      <xsd:simpleType>
        <xsd:union memberTypes="dms:Text">
          <xsd:simpleType>
            <xsd:restriction base="dms:Choice">
              <xsd:enumeration value="Validée"/>
              <xsd:enumeration value="Non-validée"/>
            </xsd:restriction>
          </xsd:simpleType>
        </xsd:union>
      </xsd:simpleType>
    </xsd:element>
    <xsd:element name="CommentairesAntennesmodifi_x00e9_sparHES_x002d_SO" ma:index="14" nillable="true" ma:displayName="Modifiée suite aux inputs antennes" ma:default="0" ma:format="Dropdown" ma:internalName="CommentairesAntennesmodifi_x00e9_sparHES_x002d_SO">
      <xsd:simpleType>
        <xsd:restriction base="dms:Boolean"/>
      </xsd:simpleType>
    </xsd:element>
    <xsd:element name="Servicecantonalenvoy_x00e9_" ma:index="15" nillable="true" ma:displayName="Service cantonal envoyé" ma:format="Dropdown" ma:internalName="Servicecantonalenvoy_x00e9_">
      <xsd:simpleType>
        <xsd:restriction base="dms:Text">
          <xsd:maxLength value="255"/>
        </xsd:restriction>
      </xsd:simpleType>
    </xsd:element>
    <xsd:element name="Bereitzum_x00fc_bersetzten" ma:index="16" nillable="true" ma:displayName="Bereit zum übersetzten" ma:default="Nein" ma:format="Dropdown" ma:internalName="Bereitzum_x00fc_bersetzten">
      <xsd:simpleType>
        <xsd:restriction base="dms:Choice">
          <xsd:enumeration value="Ja"/>
          <xsd:enumeration value="Nein"/>
        </xsd:restriction>
      </xsd:simpleType>
    </xsd:element>
    <xsd:element name="_x00dc_bersetzung" ma:index="17" nillable="true" ma:displayName="Übersetzung" ma:default="nicht übersetzen" ma:format="Dropdown" ma:internalName="_x00dc_bersetzung">
      <xsd:simpleType>
        <xsd:restriction base="dms:Choice">
          <xsd:enumeration value="zu übersetzen"/>
          <xsd:enumeration value="nicht übersetzen"/>
          <xsd:enumeration value="übersetzt"/>
          <xsd:enumeration value="in Arbeit"/>
          <xsd:enumeration value="gegengelesen"/>
          <xsd:enumeration value="fertig"/>
        </xsd:restriction>
      </xsd:simpleType>
    </xsd:element>
    <xsd:element name="Gegengelesen" ma:index="18" nillable="true" ma:displayName="Gegengelesen" ma:format="Dropdown" ma:internalName="Gegengelesen">
      <xsd:simpleType>
        <xsd:restriction base="dms:Choice">
          <xsd:enumeration value="ja"/>
          <xsd:enumeration value="nein"/>
          <xsd:enumeration value="Choix 3"/>
        </xsd:restriction>
      </xsd:simpleType>
    </xsd:element>
    <xsd:element name="Kommentar" ma:index="19" nillable="true" ma:displayName="Kommentar" ma:format="Dropdown" ma:internalName="Kommentar">
      <xsd:simpleType>
        <xsd:restriction base="dms:Text">
          <xsd:maxLength value="255"/>
        </xsd:restriction>
      </xsd:simpleType>
    </xsd:element>
    <xsd:element name="Kommentareingearbeitet" ma:index="20" nillable="true" ma:displayName="Kommentar eingearbeitet" ma:format="Dropdown" ma:internalName="Kommentareingearbeit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d33b75-ec2c-40f2-b6c2-24ed98467607"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Validee_Antenne xmlns="99cc897a-1a21-4cf8-a268-1cd8b5c9414b">Validée</Validee_Antenne>
    <CommentairesAntennesmodifi_x00e9_sparHES_x002d_SO xmlns="99cc897a-1a21-4cf8-a268-1cd8b5c9414b">true</CommentairesAntennesmodifi_x00e9_sparHES_x002d_SO>
    <Servicecantonalenvoy_x00e9_ xmlns="99cc897a-1a21-4cf8-a268-1cd8b5c9414b">Office cantonal protection de la population</Servicecantonalenvoy_x00e9_>
    <Bereitzum_x00fc_bersetzten xmlns="99cc897a-1a21-4cf8-a268-1cd8b5c9414b">Nein</Bereitzum_x00fc_bersetzten>
    <_x00dc_bersetzung xmlns="99cc897a-1a21-4cf8-a268-1cd8b5c9414b">übersetzt</_x00dc_bersetzung>
    <Gegengelesen xmlns="99cc897a-1a21-4cf8-a268-1cd8b5c9414b" xsi:nil="true"/>
    <Kommentar xmlns="99cc897a-1a21-4cf8-a268-1cd8b5c9414b">Kopfzeile Logo anpassen</Kommentar>
    <Kommentareingearbeitet xmlns="99cc897a-1a21-4cf8-a268-1cd8b5c9414b" xsi:nil="true"/>
  </documentManagement>
</p:properties>
</file>

<file path=customXml/itemProps1.xml><?xml version="1.0" encoding="utf-8"?>
<ds:datastoreItem xmlns:ds="http://schemas.openxmlformats.org/officeDocument/2006/customXml" ds:itemID="{92AE11AA-0929-4CE5-A335-2C7727969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c897a-1a21-4cf8-a268-1cd8b5c9414b"/>
    <ds:schemaRef ds:uri="b0d33b75-ec2c-40f2-b6c2-24ed984676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AD0D4-5E70-4A59-94B6-5A3FB97E97E8}">
  <ds:schemaRefs>
    <ds:schemaRef ds:uri="http://schemas.microsoft.com/sharepoint/v3/contenttype/forms"/>
  </ds:schemaRefs>
</ds:datastoreItem>
</file>

<file path=customXml/itemProps3.xml><?xml version="1.0" encoding="utf-8"?>
<ds:datastoreItem xmlns:ds="http://schemas.openxmlformats.org/officeDocument/2006/customXml" ds:itemID="{CA924288-C770-4BD0-BC9A-B665D4F82733}">
  <ds:schemaRefs>
    <ds:schemaRef ds:uri="http://schemas.openxmlformats.org/officeDocument/2006/bibliography"/>
  </ds:schemaRefs>
</ds:datastoreItem>
</file>

<file path=customXml/itemProps4.xml><?xml version="1.0" encoding="utf-8"?>
<ds:datastoreItem xmlns:ds="http://schemas.openxmlformats.org/officeDocument/2006/customXml" ds:itemID="{40979EA7-57D3-42C5-8A5C-0E0260676D85}">
  <ds:schemaRefs>
    <ds:schemaRef ds:uri="http://schemas.microsoft.com/office/2006/metadata/properties"/>
    <ds:schemaRef ds:uri="http://schemas.microsoft.com/office/infopath/2007/PartnerControls"/>
    <ds:schemaRef ds:uri="99cc897a-1a21-4cf8-a268-1cd8b5c9414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3181</Words>
  <Characters>20047</Characters>
  <Application>Microsoft Office Word</Application>
  <DocSecurity>0</DocSecurity>
  <Lines>167</Lines>
  <Paragraphs>46</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23182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Léonard Evéquoz</dc:creator>
  <cp:keywords>, docId:BC1B86F6F96EF7CE84E608D8F8EA84DC</cp:keywords>
  <dc:description/>
  <cp:lastModifiedBy>Adrian Steiner</cp:lastModifiedBy>
  <cp:revision>245</cp:revision>
  <cp:lastPrinted>2023-09-07T22:19:00Z</cp:lastPrinted>
  <dcterms:created xsi:type="dcterms:W3CDTF">2023-09-21T11:12:00Z</dcterms:created>
  <dcterms:modified xsi:type="dcterms:W3CDTF">2023-12-06T13:05:00Z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0x010100D14F18D89D7907429BAD51EF448F7ADC</vt:lpwstr>
  </property>
  <property fmtid="{D5CDD505-2E9C-101B-9397-08002B2CF9AE}" pid="3" name="_AdHocReviewCycleID">
    <vt:i4>720278034</vt:i4>
  </property>
  <property fmtid="{D5CDD505-2E9C-101B-9397-08002B2CF9AE}" pid="4" name="_NewReviewCycle">
    <vt:lpwstr/>
  </property>
  <property fmtid="{D5CDD505-2E9C-101B-9397-08002B2CF9AE}" pid="5" name="_EmailSubject">
    <vt:lpwstr>Nouveau format fiches</vt:lpwstr>
  </property>
  <property fmtid="{D5CDD505-2E9C-101B-9397-08002B2CF9AE}" pid="6" name="_AuthorEmail">
    <vt:lpwstr>bertrand.gaudard@hevs.ch</vt:lpwstr>
  </property>
  <property fmtid="{D5CDD505-2E9C-101B-9397-08002B2CF9AE}" pid="7" name="_AuthorEmailDisplayName">
    <vt:lpwstr>Gaudard Bertrand</vt:lpwstr>
  </property>
  <property fmtid="{D5CDD505-2E9C-101B-9397-08002B2CF9AE}" pid="8" name="_ReviewingToolsShownOnce">
    <vt:lpwstr/>
  </property>
</Properties>
</file>